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60ECD" w14:textId="77777777" w:rsidR="00175E9B" w:rsidRDefault="00175E9B" w:rsidP="00175E9B">
      <w:r>
        <w:rPr>
          <w:noProof/>
        </w:rPr>
        <w:drawing>
          <wp:anchor distT="0" distB="0" distL="114300" distR="114300" simplePos="0" relativeHeight="251663360" behindDoc="1" locked="0" layoutInCell="1" allowOverlap="1" wp14:anchorId="43560EE2" wp14:editId="43560EE3">
            <wp:simplePos x="0" y="0"/>
            <wp:positionH relativeFrom="column">
              <wp:posOffset>-19050</wp:posOffset>
            </wp:positionH>
            <wp:positionV relativeFrom="paragraph">
              <wp:posOffset>-223520</wp:posOffset>
            </wp:positionV>
            <wp:extent cx="1542415" cy="379095"/>
            <wp:effectExtent l="0" t="0" r="635" b="1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4241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8239" behindDoc="1" locked="0" layoutInCell="1" allowOverlap="1" wp14:anchorId="43560EE4" wp14:editId="43560EE5">
            <wp:simplePos x="0" y="0"/>
            <wp:positionH relativeFrom="column">
              <wp:posOffset>4982845</wp:posOffset>
            </wp:positionH>
            <wp:positionV relativeFrom="paragraph">
              <wp:posOffset>-264160</wp:posOffset>
            </wp:positionV>
            <wp:extent cx="1488440" cy="5397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8440" cy="539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2BA6A" w14:textId="77777777" w:rsidR="00EE6AD0" w:rsidRDefault="00EE6AD0" w:rsidP="00175E9B">
      <w:pPr>
        <w:pStyle w:val="Title"/>
        <w:pBdr>
          <w:bottom w:val="none" w:sz="0" w:space="0" w:color="auto"/>
        </w:pBdr>
        <w:ind w:left="-90" w:right="1556"/>
      </w:pPr>
    </w:p>
    <w:p w14:paraId="43560ECE" w14:textId="33DA0245" w:rsidR="00143A41" w:rsidRDefault="00EF342C" w:rsidP="00175E9B">
      <w:pPr>
        <w:pStyle w:val="Title"/>
        <w:pBdr>
          <w:bottom w:val="none" w:sz="0" w:space="0" w:color="auto"/>
        </w:pBdr>
        <w:ind w:left="-90" w:right="1556"/>
      </w:pPr>
      <w:r>
        <w:t xml:space="preserve">CALL </w:t>
      </w:r>
      <w:bookmarkStart w:id="0" w:name="_GoBack"/>
      <w:bookmarkEnd w:id="0"/>
      <w:r w:rsidR="00143A41">
        <w:t>Maths Templates</w:t>
      </w:r>
      <w:r w:rsidR="0099685E">
        <w:t xml:space="preserve"> </w:t>
      </w:r>
      <w:r w:rsidR="00E345F8">
        <w:t>in</w:t>
      </w:r>
      <w:r w:rsidR="0099685E">
        <w:t xml:space="preserve"> </w:t>
      </w:r>
      <w:r w:rsidR="00C2657B">
        <w:t>PDF</w:t>
      </w:r>
    </w:p>
    <w:p w14:paraId="43560ECF" w14:textId="77777777" w:rsidR="00143A41" w:rsidRDefault="00143A41">
      <w:r>
        <w:t xml:space="preserve">We have created a set of </w:t>
      </w:r>
      <w:r w:rsidR="00C2657B">
        <w:t>PDF</w:t>
      </w:r>
      <w:r>
        <w:t xml:space="preserve"> templates for learners to use to lay out arithmetic. </w:t>
      </w:r>
    </w:p>
    <w:p w14:paraId="43560ED0" w14:textId="77777777" w:rsidR="00143A41" w:rsidRDefault="00A10C22" w:rsidP="00C2657B">
      <w:r>
        <w:t>Open the appropriate template and type your name and date into the header at the top of the page. If the exercise is from a particular textbook or worksheet, type the information into the header as well.</w:t>
      </w:r>
      <w:r w:rsidR="00175E9B" w:rsidRPr="00175E9B">
        <w:rPr>
          <w:noProof/>
        </w:rPr>
        <w:t xml:space="preserve"> </w:t>
      </w:r>
      <w:r w:rsidR="00C2657B">
        <w:rPr>
          <w:noProof/>
        </w:rPr>
        <w:t>Hit the TAB key to go to the next answer box, and SHIFT-TAB to go back to the previous box.</w:t>
      </w:r>
    </w:p>
    <w:p w14:paraId="43560ED1" w14:textId="77777777" w:rsidR="00A10C22" w:rsidRDefault="00A10C22" w:rsidP="00C2657B">
      <w:r>
        <w:t>Save the file and give it a suitable name e.g. TeeJay 1a p55.</w:t>
      </w:r>
    </w:p>
    <w:p w14:paraId="43560ED2" w14:textId="77777777" w:rsidR="00C2657B" w:rsidRDefault="00C2657B" w:rsidP="00C2657B">
      <w:r>
        <w:rPr>
          <w:noProof/>
        </w:rPr>
        <w:drawing>
          <wp:inline distT="0" distB="0" distL="0" distR="0" wp14:anchorId="43560EE6" wp14:editId="43560EE7">
            <wp:extent cx="6188710" cy="926912"/>
            <wp:effectExtent l="0" t="0" r="254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8710" cy="926912"/>
                    </a:xfrm>
                    <a:prstGeom prst="rect">
                      <a:avLst/>
                    </a:prstGeom>
                    <a:noFill/>
                    <a:ln>
                      <a:noFill/>
                    </a:ln>
                  </pic:spPr>
                </pic:pic>
              </a:graphicData>
            </a:graphic>
          </wp:inline>
        </w:drawing>
      </w:r>
    </w:p>
    <w:p w14:paraId="43560ED3" w14:textId="77777777" w:rsidR="00C2657B" w:rsidRDefault="00C2657B" w:rsidP="00C2657B">
      <w:r>
        <w:t>Type the numbers into each row in your sum. Unlike the Word Maths Templates, you don’t need to hit the arrow key after each digit</w:t>
      </w:r>
      <w:r w:rsidR="007024A6">
        <w:t>.</w:t>
      </w:r>
      <w:r>
        <w:t xml:space="preserve"> Hit TAB to move to the next, or click with the mouse on the cell where you want to type your answer. However, it’s not possible to just rely on TAB to move and answer in all the worksheets, so we’ll detail exactl</w:t>
      </w:r>
      <w:r w:rsidR="000F3A18">
        <w:t>y how it works with an example:</w:t>
      </w:r>
    </w:p>
    <w:p w14:paraId="43560ED4" w14:textId="77777777" w:rsidR="00C2657B" w:rsidRDefault="000F3A18" w:rsidP="007024A6">
      <w:pPr>
        <w:pStyle w:val="ListParagraph"/>
        <w:numPr>
          <w:ilvl w:val="0"/>
          <w:numId w:val="1"/>
        </w:numPr>
      </w:pPr>
      <w:r>
        <w:rPr>
          <w:noProof/>
        </w:rPr>
        <w:drawing>
          <wp:anchor distT="0" distB="0" distL="114300" distR="114300" simplePos="0" relativeHeight="251664384" behindDoc="0" locked="0" layoutInCell="1" allowOverlap="1" wp14:anchorId="43560EE8" wp14:editId="43560EE9">
            <wp:simplePos x="0" y="0"/>
            <wp:positionH relativeFrom="column">
              <wp:posOffset>25400</wp:posOffset>
            </wp:positionH>
            <wp:positionV relativeFrom="paragraph">
              <wp:posOffset>61595</wp:posOffset>
            </wp:positionV>
            <wp:extent cx="1499870" cy="1743710"/>
            <wp:effectExtent l="0" t="0" r="5080" b="889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9870" cy="1743710"/>
                    </a:xfrm>
                    <a:prstGeom prst="rect">
                      <a:avLst/>
                    </a:prstGeom>
                    <a:noFill/>
                    <a:ln>
                      <a:noFill/>
                    </a:ln>
                  </pic:spPr>
                </pic:pic>
              </a:graphicData>
            </a:graphic>
            <wp14:sizeRelH relativeFrom="page">
              <wp14:pctWidth>0</wp14:pctWidth>
            </wp14:sizeRelH>
            <wp14:sizeRelV relativeFrom="page">
              <wp14:pctHeight>0</wp14:pctHeight>
            </wp14:sizeRelV>
          </wp:anchor>
        </w:drawing>
      </w:r>
      <w:r w:rsidR="00C2657B">
        <w:t>Type “108” and press TAB. This moves you to the second line.</w:t>
      </w:r>
    </w:p>
    <w:p w14:paraId="43560ED5" w14:textId="77777777" w:rsidR="00C2657B" w:rsidRDefault="00C2657B" w:rsidP="007024A6">
      <w:pPr>
        <w:pStyle w:val="ListParagraph"/>
        <w:numPr>
          <w:ilvl w:val="0"/>
          <w:numId w:val="1"/>
        </w:numPr>
      </w:pPr>
      <w:r>
        <w:t>Type “135” and press TAB. You move to the total.</w:t>
      </w:r>
    </w:p>
    <w:p w14:paraId="43560ED6" w14:textId="77777777" w:rsidR="00C2657B" w:rsidRDefault="00C2657B" w:rsidP="007024A6">
      <w:pPr>
        <w:pStyle w:val="ListParagraph"/>
        <w:numPr>
          <w:ilvl w:val="0"/>
          <w:numId w:val="1"/>
        </w:numPr>
      </w:pPr>
      <w:r>
        <w:t>Type “3” (for 13) and press TAB – you move to the carry row.</w:t>
      </w:r>
    </w:p>
    <w:p w14:paraId="43560ED7" w14:textId="77777777" w:rsidR="00C2657B" w:rsidRDefault="00C2657B" w:rsidP="007024A6">
      <w:pPr>
        <w:pStyle w:val="ListParagraph"/>
        <w:numPr>
          <w:ilvl w:val="0"/>
          <w:numId w:val="1"/>
        </w:numPr>
      </w:pPr>
      <w:r>
        <w:t xml:space="preserve">Type “1” for the carry. </w:t>
      </w:r>
    </w:p>
    <w:p w14:paraId="43560ED8" w14:textId="77777777" w:rsidR="00C2657B" w:rsidRDefault="00C2657B" w:rsidP="007024A6">
      <w:pPr>
        <w:pStyle w:val="ListParagraph"/>
        <w:numPr>
          <w:ilvl w:val="0"/>
          <w:numId w:val="1"/>
        </w:numPr>
      </w:pPr>
      <w:r>
        <w:t>Now you have to go back to your total – press SHIFT-TAB.</w:t>
      </w:r>
    </w:p>
    <w:p w14:paraId="43560ED9" w14:textId="77777777" w:rsidR="000F3A18" w:rsidRDefault="000F3A18" w:rsidP="007024A6">
      <w:pPr>
        <w:pStyle w:val="ListParagraph"/>
        <w:numPr>
          <w:ilvl w:val="0"/>
          <w:numId w:val="1"/>
        </w:numPr>
      </w:pPr>
      <w:r>
        <w:t>Now type the total – “243” to replace the “3”.</w:t>
      </w:r>
    </w:p>
    <w:p w14:paraId="43560EDA" w14:textId="77777777" w:rsidR="000F3A18" w:rsidRDefault="000F3A18" w:rsidP="007024A6">
      <w:pPr>
        <w:pStyle w:val="ListParagraph"/>
        <w:numPr>
          <w:ilvl w:val="0"/>
          <w:numId w:val="1"/>
        </w:numPr>
      </w:pPr>
      <w:r>
        <w:t>Hit TAB to go to the next calculation.</w:t>
      </w:r>
    </w:p>
    <w:p w14:paraId="43560EDB" w14:textId="77777777" w:rsidR="000F3A18" w:rsidRDefault="000F3A18" w:rsidP="000F3A18">
      <w:pPr>
        <w:ind w:left="360"/>
      </w:pPr>
    </w:p>
    <w:p w14:paraId="43560EDC" w14:textId="4CD10500" w:rsidR="000F3A18" w:rsidRDefault="000F3A18" w:rsidP="000F3A18">
      <w:pPr>
        <w:ind w:left="360"/>
      </w:pPr>
      <w:r>
        <w:rPr>
          <w:noProof/>
        </w:rPr>
        <w:drawing>
          <wp:anchor distT="0" distB="0" distL="114300" distR="114300" simplePos="0" relativeHeight="251665408" behindDoc="0" locked="0" layoutInCell="1" allowOverlap="1" wp14:anchorId="43560EEA" wp14:editId="43560EEB">
            <wp:simplePos x="0" y="0"/>
            <wp:positionH relativeFrom="column">
              <wp:posOffset>26035</wp:posOffset>
            </wp:positionH>
            <wp:positionV relativeFrom="paragraph">
              <wp:posOffset>99695</wp:posOffset>
            </wp:positionV>
            <wp:extent cx="1536065" cy="1786255"/>
            <wp:effectExtent l="0" t="0" r="6985" b="444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6065" cy="178625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When you update your running total, you can either type the whole number, or use the left arrow key to move the cursor one digit to the left – to type the Tens or Hundreds, say. </w:t>
      </w:r>
    </w:p>
    <w:p w14:paraId="09B9AD17" w14:textId="3BC952EC" w:rsidR="00434BCD" w:rsidRDefault="00434BCD" w:rsidP="000F3A18">
      <w:pPr>
        <w:ind w:left="360"/>
      </w:pPr>
      <w:r>
        <w:t>For the division, you need to hit Space</w:t>
      </w:r>
      <w:r w:rsidR="00DC1F2D">
        <w:t xml:space="preserve"> before the first digit of the result</w:t>
      </w:r>
      <w:r w:rsidR="00B5479E">
        <w:t>,</w:t>
      </w:r>
      <w:r>
        <w:t xml:space="preserve"> to shift </w:t>
      </w:r>
      <w:r w:rsidR="00DC1F2D">
        <w:t xml:space="preserve">the </w:t>
      </w:r>
      <w:r w:rsidR="00B5479E">
        <w:t>digit along so it’s above the</w:t>
      </w:r>
      <w:r w:rsidR="006C336F">
        <w:t xml:space="preserve"> second digit of the dividend.</w:t>
      </w:r>
      <w:r w:rsidR="00B5479E">
        <w:t xml:space="preserve"> </w:t>
      </w:r>
      <w:r w:rsidR="00DC1F2D">
        <w:t xml:space="preserve"> </w:t>
      </w:r>
    </w:p>
    <w:p w14:paraId="43560EDD" w14:textId="77777777" w:rsidR="000F3A18" w:rsidRDefault="000F3A18" w:rsidP="000F3A18"/>
    <w:p w14:paraId="43560EDE" w14:textId="77777777" w:rsidR="00C2657B" w:rsidRDefault="00C2657B" w:rsidP="00C2657B"/>
    <w:p w14:paraId="43560EDF" w14:textId="77777777" w:rsidR="00C2657B" w:rsidRDefault="00C2657B" w:rsidP="00C2657B"/>
    <w:p w14:paraId="43560EE0" w14:textId="77777777" w:rsidR="00C2657B" w:rsidRDefault="00C2657B" w:rsidP="00C2657B"/>
    <w:p w14:paraId="43560EE1" w14:textId="6F564581" w:rsidR="007024A6" w:rsidRDefault="007024A6" w:rsidP="000F3A18"/>
    <w:p w14:paraId="2A40536A" w14:textId="1158667C" w:rsidR="00EE6AD0" w:rsidRDefault="00EE6AD0" w:rsidP="006C336F">
      <w:pPr>
        <w:pStyle w:val="Heading1"/>
      </w:pPr>
      <w:r>
        <w:br w:type="page"/>
      </w:r>
      <w:r w:rsidR="00AA7CEC">
        <w:lastRenderedPageBreak/>
        <w:t xml:space="preserve">PDF Maths Templates </w:t>
      </w:r>
      <w:r w:rsidR="000562F2">
        <w:t>24/7/14</w:t>
      </w:r>
    </w:p>
    <w:tbl>
      <w:tblPr>
        <w:tblStyle w:val="TableGrid"/>
        <w:tblW w:w="0" w:type="auto"/>
        <w:tblLook w:val="04A0" w:firstRow="1" w:lastRow="0" w:firstColumn="1" w:lastColumn="0" w:noHBand="0" w:noVBand="1"/>
      </w:tblPr>
      <w:tblGrid>
        <w:gridCol w:w="3266"/>
        <w:gridCol w:w="6696"/>
      </w:tblGrid>
      <w:tr w:rsidR="000562F2" w14:paraId="72938125" w14:textId="77777777" w:rsidTr="000562F2">
        <w:tc>
          <w:tcPr>
            <w:tcW w:w="4981" w:type="dxa"/>
          </w:tcPr>
          <w:p w14:paraId="6716CD4C" w14:textId="5510D993" w:rsidR="0060700F" w:rsidRDefault="0060700F" w:rsidP="000562F2">
            <w:r>
              <w:t>Maths Grid 1</w:t>
            </w:r>
          </w:p>
          <w:p w14:paraId="0277C7A1" w14:textId="77777777" w:rsidR="00C177AE" w:rsidRDefault="00C177AE" w:rsidP="000562F2"/>
          <w:p w14:paraId="44E3D6B9" w14:textId="55F9B162" w:rsidR="000562F2" w:rsidRDefault="0060700F" w:rsidP="000562F2">
            <w:r>
              <w:object w:dxaOrig="1530" w:dyaOrig="996" w14:anchorId="709D19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5pt;height:49.5pt" o:ole="">
                  <v:imagedata r:id="rId12" o:title=""/>
                </v:shape>
                <o:OLEObject Type="Embed" ProgID="AcroExch.Document.DC" ShapeID="_x0000_i1026" DrawAspect="Icon" ObjectID="_1608645711" r:id="rId13"/>
              </w:object>
            </w:r>
          </w:p>
        </w:tc>
        <w:tc>
          <w:tcPr>
            <w:tcW w:w="4981" w:type="dxa"/>
          </w:tcPr>
          <w:p w14:paraId="73B1443B" w14:textId="317FDF20" w:rsidR="000562F2" w:rsidRDefault="00361BE8" w:rsidP="000562F2">
            <w:r w:rsidRPr="00361BE8">
              <w:rPr>
                <w:noProof/>
              </w:rPr>
              <w:drawing>
                <wp:inline distT="0" distB="0" distL="0" distR="0" wp14:anchorId="7318EBC4" wp14:editId="396D4F16">
                  <wp:extent cx="4105275" cy="5810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05275" cy="581025"/>
                          </a:xfrm>
                          <a:prstGeom prst="rect">
                            <a:avLst/>
                          </a:prstGeom>
                          <a:noFill/>
                          <a:ln>
                            <a:noFill/>
                          </a:ln>
                        </pic:spPr>
                      </pic:pic>
                    </a:graphicData>
                  </a:graphic>
                </wp:inline>
              </w:drawing>
            </w:r>
          </w:p>
        </w:tc>
      </w:tr>
      <w:tr w:rsidR="000562F2" w14:paraId="340CBB29" w14:textId="77777777" w:rsidTr="000562F2">
        <w:tc>
          <w:tcPr>
            <w:tcW w:w="4981" w:type="dxa"/>
          </w:tcPr>
          <w:p w14:paraId="4C61DFD7" w14:textId="07E21E59" w:rsidR="000562F2" w:rsidRDefault="0060700F" w:rsidP="000562F2">
            <w:r>
              <w:t xml:space="preserve">Addition </w:t>
            </w:r>
            <w:r w:rsidR="008B3EF3">
              <w:t>TU 2 rows no carry</w:t>
            </w:r>
          </w:p>
          <w:p w14:paraId="08B2F941" w14:textId="77777777" w:rsidR="00C177AE" w:rsidRDefault="00C177AE" w:rsidP="000562F2"/>
          <w:p w14:paraId="1FCE5012" w14:textId="65415B3B" w:rsidR="008B3EF3" w:rsidRDefault="008B3EF3" w:rsidP="000562F2">
            <w:r>
              <w:object w:dxaOrig="1530" w:dyaOrig="996" w14:anchorId="1755DD7F">
                <v:shape id="_x0000_i1027" type="#_x0000_t75" style="width:76.5pt;height:49.5pt" o:ole="">
                  <v:imagedata r:id="rId15" o:title=""/>
                </v:shape>
                <o:OLEObject Type="Embed" ProgID="AcroExch.Document.DC" ShapeID="_x0000_i1027" DrawAspect="Icon" ObjectID="_1608645712" r:id="rId16"/>
              </w:object>
            </w:r>
          </w:p>
        </w:tc>
        <w:tc>
          <w:tcPr>
            <w:tcW w:w="4981" w:type="dxa"/>
          </w:tcPr>
          <w:p w14:paraId="48E27E1B" w14:textId="24E9E619" w:rsidR="000562F2" w:rsidRDefault="00834956" w:rsidP="000562F2">
            <w:r w:rsidRPr="00834956">
              <w:rPr>
                <w:noProof/>
              </w:rPr>
              <w:drawing>
                <wp:inline distT="0" distB="0" distL="0" distR="0" wp14:anchorId="71486F0B" wp14:editId="5DF897F1">
                  <wp:extent cx="2124075" cy="1409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24075" cy="1409700"/>
                          </a:xfrm>
                          <a:prstGeom prst="rect">
                            <a:avLst/>
                          </a:prstGeom>
                          <a:noFill/>
                          <a:ln>
                            <a:noFill/>
                          </a:ln>
                        </pic:spPr>
                      </pic:pic>
                    </a:graphicData>
                  </a:graphic>
                </wp:inline>
              </w:drawing>
            </w:r>
          </w:p>
        </w:tc>
      </w:tr>
      <w:tr w:rsidR="000562F2" w14:paraId="2D0D1FD1" w14:textId="77777777" w:rsidTr="000562F2">
        <w:tc>
          <w:tcPr>
            <w:tcW w:w="4981" w:type="dxa"/>
          </w:tcPr>
          <w:p w14:paraId="06F1816F" w14:textId="65971B09" w:rsidR="000562F2" w:rsidRDefault="003E55B6" w:rsidP="000562F2">
            <w:r>
              <w:t>Addition TU 2 rows with carry</w:t>
            </w:r>
          </w:p>
          <w:p w14:paraId="70F526E5" w14:textId="77777777" w:rsidR="00C177AE" w:rsidRDefault="00C177AE" w:rsidP="000562F2"/>
          <w:p w14:paraId="6774D634" w14:textId="0C8CD1F2" w:rsidR="003E55B6" w:rsidRDefault="003E55B6" w:rsidP="000562F2">
            <w:r>
              <w:object w:dxaOrig="1530" w:dyaOrig="996" w14:anchorId="115EEE49">
                <v:shape id="_x0000_i1029" type="#_x0000_t75" style="width:76.5pt;height:49.5pt" o:ole="">
                  <v:imagedata r:id="rId18" o:title=""/>
                </v:shape>
                <o:OLEObject Type="Embed" ProgID="AcroExch.Document.DC" ShapeID="_x0000_i1029" DrawAspect="Icon" ObjectID="_1608645713" r:id="rId19"/>
              </w:object>
            </w:r>
          </w:p>
        </w:tc>
        <w:tc>
          <w:tcPr>
            <w:tcW w:w="4981" w:type="dxa"/>
          </w:tcPr>
          <w:p w14:paraId="084A7F95" w14:textId="1677C0C3" w:rsidR="000562F2" w:rsidRDefault="009B644D" w:rsidP="000562F2">
            <w:r w:rsidRPr="009B644D">
              <w:rPr>
                <w:noProof/>
              </w:rPr>
              <w:drawing>
                <wp:inline distT="0" distB="0" distL="0" distR="0" wp14:anchorId="49F848BF" wp14:editId="69B2030D">
                  <wp:extent cx="2105772" cy="156210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09772" cy="1565067"/>
                          </a:xfrm>
                          <a:prstGeom prst="rect">
                            <a:avLst/>
                          </a:prstGeom>
                          <a:noFill/>
                          <a:ln>
                            <a:noFill/>
                          </a:ln>
                        </pic:spPr>
                      </pic:pic>
                    </a:graphicData>
                  </a:graphic>
                </wp:inline>
              </w:drawing>
            </w:r>
          </w:p>
        </w:tc>
      </w:tr>
      <w:tr w:rsidR="000562F2" w14:paraId="078C0B82" w14:textId="77777777" w:rsidTr="000562F2">
        <w:tc>
          <w:tcPr>
            <w:tcW w:w="4981" w:type="dxa"/>
          </w:tcPr>
          <w:p w14:paraId="723FB948" w14:textId="77777777" w:rsidR="000562F2" w:rsidRDefault="00C177AE" w:rsidP="000562F2">
            <w:r>
              <w:t>Addition HTU 2 rows no carry</w:t>
            </w:r>
          </w:p>
          <w:p w14:paraId="3FFF4DB0" w14:textId="77777777" w:rsidR="00C177AE" w:rsidRDefault="00C177AE" w:rsidP="000562F2"/>
          <w:p w14:paraId="6B8A609A" w14:textId="055C620A" w:rsidR="00C177AE" w:rsidRDefault="0056733F" w:rsidP="000562F2">
            <w:r>
              <w:object w:dxaOrig="1530" w:dyaOrig="996" w14:anchorId="4429C6B4">
                <v:shape id="_x0000_i1031" type="#_x0000_t75" style="width:76.5pt;height:49.5pt" o:ole="">
                  <v:imagedata r:id="rId21" o:title=""/>
                </v:shape>
                <o:OLEObject Type="Embed" ProgID="AcroExch.Document.DC" ShapeID="_x0000_i1031" DrawAspect="Icon" ObjectID="_1608645714" r:id="rId22"/>
              </w:object>
            </w:r>
          </w:p>
        </w:tc>
        <w:tc>
          <w:tcPr>
            <w:tcW w:w="4981" w:type="dxa"/>
          </w:tcPr>
          <w:p w14:paraId="36A8DF52" w14:textId="5929B8F5" w:rsidR="000562F2" w:rsidRDefault="002A2570" w:rsidP="000562F2">
            <w:r w:rsidRPr="002A2570">
              <w:rPr>
                <w:noProof/>
              </w:rPr>
              <w:drawing>
                <wp:inline distT="0" distB="0" distL="0" distR="0" wp14:anchorId="3F109F30" wp14:editId="4B6E77D9">
                  <wp:extent cx="2059241" cy="1038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73419" cy="1045373"/>
                          </a:xfrm>
                          <a:prstGeom prst="rect">
                            <a:avLst/>
                          </a:prstGeom>
                          <a:noFill/>
                          <a:ln>
                            <a:noFill/>
                          </a:ln>
                        </pic:spPr>
                      </pic:pic>
                    </a:graphicData>
                  </a:graphic>
                </wp:inline>
              </w:drawing>
            </w:r>
          </w:p>
        </w:tc>
      </w:tr>
      <w:tr w:rsidR="000562F2" w14:paraId="32E15B58" w14:textId="77777777" w:rsidTr="000562F2">
        <w:tc>
          <w:tcPr>
            <w:tcW w:w="4981" w:type="dxa"/>
          </w:tcPr>
          <w:p w14:paraId="1EE8B306" w14:textId="284AE7A3" w:rsidR="000562F2" w:rsidRDefault="00A37BF0" w:rsidP="000562F2">
            <w:r>
              <w:t>Addition HTU 2 rows with carry</w:t>
            </w:r>
          </w:p>
          <w:p w14:paraId="5CA51EB9" w14:textId="77777777" w:rsidR="00A37BF0" w:rsidRDefault="00A37BF0" w:rsidP="000562F2"/>
          <w:p w14:paraId="15CFAEDB" w14:textId="125CBF99" w:rsidR="00A37BF0" w:rsidRDefault="00A37BF0" w:rsidP="000562F2">
            <w:r>
              <w:object w:dxaOrig="1530" w:dyaOrig="996" w14:anchorId="0B2F1525">
                <v:shape id="_x0000_i1033" type="#_x0000_t75" style="width:76.5pt;height:49.5pt" o:ole="">
                  <v:imagedata r:id="rId24" o:title=""/>
                </v:shape>
                <o:OLEObject Type="Embed" ProgID="AcroExch.Document.DC" ShapeID="_x0000_i1033" DrawAspect="Icon" ObjectID="_1608645715" r:id="rId25"/>
              </w:object>
            </w:r>
          </w:p>
          <w:p w14:paraId="22A22EFA" w14:textId="6028BC61" w:rsidR="00A37BF0" w:rsidRDefault="00A37BF0" w:rsidP="000562F2"/>
        </w:tc>
        <w:tc>
          <w:tcPr>
            <w:tcW w:w="4981" w:type="dxa"/>
          </w:tcPr>
          <w:p w14:paraId="42F101DD" w14:textId="334B8139" w:rsidR="000562F2" w:rsidRDefault="005242C8" w:rsidP="000562F2">
            <w:r w:rsidRPr="005242C8">
              <w:rPr>
                <w:noProof/>
              </w:rPr>
              <w:drawing>
                <wp:inline distT="0" distB="0" distL="0" distR="0" wp14:anchorId="19CD5EB5" wp14:editId="16C2CBAC">
                  <wp:extent cx="2104396" cy="1181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08944" cy="1183653"/>
                          </a:xfrm>
                          <a:prstGeom prst="rect">
                            <a:avLst/>
                          </a:prstGeom>
                          <a:noFill/>
                          <a:ln>
                            <a:noFill/>
                          </a:ln>
                        </pic:spPr>
                      </pic:pic>
                    </a:graphicData>
                  </a:graphic>
                </wp:inline>
              </w:drawing>
            </w:r>
          </w:p>
        </w:tc>
      </w:tr>
      <w:tr w:rsidR="000562F2" w14:paraId="1A32E60F" w14:textId="77777777" w:rsidTr="000562F2">
        <w:tc>
          <w:tcPr>
            <w:tcW w:w="4981" w:type="dxa"/>
          </w:tcPr>
          <w:p w14:paraId="4A915162" w14:textId="4CD8E26E" w:rsidR="000562F2" w:rsidRDefault="00E91CD9" w:rsidP="000562F2">
            <w:r>
              <w:t>Division 1 digit</w:t>
            </w:r>
          </w:p>
          <w:p w14:paraId="37737A71" w14:textId="77777777" w:rsidR="00E91CD9" w:rsidRDefault="00E91CD9" w:rsidP="000562F2"/>
          <w:p w14:paraId="0A7A1391" w14:textId="31120F66" w:rsidR="00E91CD9" w:rsidRDefault="00E91CD9" w:rsidP="000562F2">
            <w:r>
              <w:object w:dxaOrig="1530" w:dyaOrig="996" w14:anchorId="4784CDD3">
                <v:shape id="_x0000_i1035" type="#_x0000_t75" style="width:76.5pt;height:49.5pt" o:ole="">
                  <v:imagedata r:id="rId27" o:title=""/>
                </v:shape>
                <o:OLEObject Type="Embed" ProgID="AcroExch.Document.DC" ShapeID="_x0000_i1035" DrawAspect="Icon" ObjectID="_1608645716" r:id="rId28"/>
              </w:object>
            </w:r>
          </w:p>
        </w:tc>
        <w:tc>
          <w:tcPr>
            <w:tcW w:w="4981" w:type="dxa"/>
          </w:tcPr>
          <w:p w14:paraId="084D57ED" w14:textId="792D62E4" w:rsidR="000562F2" w:rsidRDefault="00317B01" w:rsidP="000562F2">
            <w:r w:rsidRPr="00317B01">
              <w:rPr>
                <w:noProof/>
              </w:rPr>
              <w:drawing>
                <wp:inline distT="0" distB="0" distL="0" distR="0" wp14:anchorId="230A28AD" wp14:editId="77A6BD85">
                  <wp:extent cx="2122714" cy="990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28219" cy="993169"/>
                          </a:xfrm>
                          <a:prstGeom prst="rect">
                            <a:avLst/>
                          </a:prstGeom>
                          <a:noFill/>
                          <a:ln>
                            <a:noFill/>
                          </a:ln>
                        </pic:spPr>
                      </pic:pic>
                    </a:graphicData>
                  </a:graphic>
                </wp:inline>
              </w:drawing>
            </w:r>
          </w:p>
        </w:tc>
      </w:tr>
    </w:tbl>
    <w:p w14:paraId="4DBBA383" w14:textId="680C2C79" w:rsidR="000562F2" w:rsidRDefault="000562F2" w:rsidP="000562F2"/>
    <w:p w14:paraId="36131611" w14:textId="37B60481" w:rsidR="006C336F" w:rsidRDefault="006C336F" w:rsidP="000562F2"/>
    <w:p w14:paraId="5CD79151" w14:textId="0B6A9D72" w:rsidR="006C336F" w:rsidRPr="000562F2" w:rsidRDefault="006C336F" w:rsidP="000562F2">
      <w:hyperlink r:id="rId30" w:history="1">
        <w:r w:rsidRPr="00A13CCD">
          <w:rPr>
            <w:rStyle w:val="Hyperlink"/>
          </w:rPr>
          <w:t>Paul.Nisbet@ed.ac.uk</w:t>
        </w:r>
      </w:hyperlink>
      <w:r>
        <w:t xml:space="preserve"> </w:t>
      </w:r>
    </w:p>
    <w:sectPr w:rsidR="006C336F" w:rsidRPr="000562F2" w:rsidSect="00B672E8">
      <w:footerReference w:type="default" r:id="rId31"/>
      <w:pgSz w:w="11906" w:h="16838"/>
      <w:pgMar w:top="1008" w:right="1080" w:bottom="1008"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1B25C" w14:textId="77777777" w:rsidR="00C74F51" w:rsidRDefault="00C74F51" w:rsidP="00B50B69">
      <w:pPr>
        <w:spacing w:after="0" w:line="240" w:lineRule="auto"/>
      </w:pPr>
      <w:r>
        <w:separator/>
      </w:r>
    </w:p>
  </w:endnote>
  <w:endnote w:type="continuationSeparator" w:id="0">
    <w:p w14:paraId="0432FF68" w14:textId="77777777" w:rsidR="00C74F51" w:rsidRDefault="00C74F51" w:rsidP="00B50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60EF0" w14:textId="77777777" w:rsidR="0094722E" w:rsidRDefault="0094722E" w:rsidP="0094722E">
    <w:pPr>
      <w:pStyle w:val="Footer"/>
      <w:jc w:val="center"/>
    </w:pPr>
    <w:r>
      <w:t xml:space="preserve">Page </w:t>
    </w:r>
    <w:r>
      <w:fldChar w:fldCharType="begin"/>
    </w:r>
    <w:r>
      <w:instrText xml:space="preserve"> PAGE   \* MERGEFORMAT </w:instrText>
    </w:r>
    <w:r>
      <w:fldChar w:fldCharType="separate"/>
    </w:r>
    <w:r w:rsidR="000F3A18">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3DA96" w14:textId="77777777" w:rsidR="00C74F51" w:rsidRDefault="00C74F51" w:rsidP="00B50B69">
      <w:pPr>
        <w:spacing w:after="0" w:line="240" w:lineRule="auto"/>
      </w:pPr>
      <w:r>
        <w:separator/>
      </w:r>
    </w:p>
  </w:footnote>
  <w:footnote w:type="continuationSeparator" w:id="0">
    <w:p w14:paraId="1819B8E0" w14:textId="77777777" w:rsidR="00C74F51" w:rsidRDefault="00C74F51" w:rsidP="00B50B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97077"/>
    <w:multiLevelType w:val="hybridMultilevel"/>
    <w:tmpl w:val="8A3827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CAF450F"/>
    <w:multiLevelType w:val="hybridMultilevel"/>
    <w:tmpl w:val="612E883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BC3C8557-E7B7-46C5-83BB-00F38A4AA957}"/>
    <w:docVar w:name="dgnword-eventsink" w:val="1767843478480"/>
  </w:docVars>
  <w:rsids>
    <w:rsidRoot w:val="00F0627D"/>
    <w:rsid w:val="000562F2"/>
    <w:rsid w:val="000F3A18"/>
    <w:rsid w:val="00143A41"/>
    <w:rsid w:val="00145F11"/>
    <w:rsid w:val="00163AFB"/>
    <w:rsid w:val="00175E9B"/>
    <w:rsid w:val="0020523D"/>
    <w:rsid w:val="00206D0F"/>
    <w:rsid w:val="002A2570"/>
    <w:rsid w:val="002B6C3A"/>
    <w:rsid w:val="002C53A7"/>
    <w:rsid w:val="00317B01"/>
    <w:rsid w:val="00361BE8"/>
    <w:rsid w:val="00366EB4"/>
    <w:rsid w:val="003712F2"/>
    <w:rsid w:val="00371CCA"/>
    <w:rsid w:val="00373F00"/>
    <w:rsid w:val="0037718A"/>
    <w:rsid w:val="003E55B6"/>
    <w:rsid w:val="003F158F"/>
    <w:rsid w:val="004129EE"/>
    <w:rsid w:val="00434BCD"/>
    <w:rsid w:val="00462B36"/>
    <w:rsid w:val="0049112C"/>
    <w:rsid w:val="005242C8"/>
    <w:rsid w:val="0056733F"/>
    <w:rsid w:val="0060700F"/>
    <w:rsid w:val="006444D8"/>
    <w:rsid w:val="006C336F"/>
    <w:rsid w:val="007024A6"/>
    <w:rsid w:val="00711F55"/>
    <w:rsid w:val="007B3196"/>
    <w:rsid w:val="00816B2D"/>
    <w:rsid w:val="00821804"/>
    <w:rsid w:val="00834956"/>
    <w:rsid w:val="008A187A"/>
    <w:rsid w:val="008A6590"/>
    <w:rsid w:val="008B3EF3"/>
    <w:rsid w:val="00937538"/>
    <w:rsid w:val="0094722E"/>
    <w:rsid w:val="0099685E"/>
    <w:rsid w:val="009B644D"/>
    <w:rsid w:val="009F34D7"/>
    <w:rsid w:val="00A10C22"/>
    <w:rsid w:val="00A37BF0"/>
    <w:rsid w:val="00AA7CEC"/>
    <w:rsid w:val="00AB1B63"/>
    <w:rsid w:val="00B50B69"/>
    <w:rsid w:val="00B5479E"/>
    <w:rsid w:val="00B672E8"/>
    <w:rsid w:val="00B76FE8"/>
    <w:rsid w:val="00BC5B00"/>
    <w:rsid w:val="00C177AE"/>
    <w:rsid w:val="00C2657B"/>
    <w:rsid w:val="00C74F51"/>
    <w:rsid w:val="00C815C5"/>
    <w:rsid w:val="00DC1F2D"/>
    <w:rsid w:val="00E345F8"/>
    <w:rsid w:val="00E6251C"/>
    <w:rsid w:val="00E91CD9"/>
    <w:rsid w:val="00EB1042"/>
    <w:rsid w:val="00EC00F1"/>
    <w:rsid w:val="00EE6AD0"/>
    <w:rsid w:val="00EF342C"/>
    <w:rsid w:val="00F0627D"/>
    <w:rsid w:val="00F10AD4"/>
    <w:rsid w:val="00F43F0B"/>
    <w:rsid w:val="00FC6B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60ECD"/>
  <w15:docId w15:val="{9096C07B-AD3F-4D3F-BB89-916023F60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5B00"/>
    <w:rPr>
      <w:rFonts w:ascii="Calibri" w:hAnsi="Calibri"/>
    </w:rPr>
  </w:style>
  <w:style w:type="paragraph" w:styleId="Heading1">
    <w:name w:val="heading 1"/>
    <w:basedOn w:val="Normal"/>
    <w:next w:val="Normal"/>
    <w:link w:val="Heading1Char"/>
    <w:qFormat/>
    <w:rsid w:val="009F34D7"/>
    <w:pPr>
      <w:keepNext/>
      <w:spacing w:before="240" w:after="240"/>
      <w:jc w:val="center"/>
      <w:outlineLvl w:val="0"/>
    </w:pPr>
    <w:rPr>
      <w:rFonts w:ascii="Arial" w:eastAsia="Times New Roman" w:hAnsi="Arial" w:cs="Arial"/>
      <w:bCs/>
      <w:kern w:val="32"/>
      <w:sz w:val="36"/>
      <w:szCs w:val="32"/>
    </w:rPr>
  </w:style>
  <w:style w:type="paragraph" w:styleId="Heading2">
    <w:name w:val="heading 2"/>
    <w:basedOn w:val="Normal"/>
    <w:next w:val="Normal"/>
    <w:link w:val="Heading2Char"/>
    <w:unhideWhenUsed/>
    <w:qFormat/>
    <w:rsid w:val="00816B2D"/>
    <w:pPr>
      <w:keepNext/>
      <w:spacing w:before="240" w:after="60"/>
      <w:outlineLvl w:val="1"/>
    </w:pPr>
    <w:rPr>
      <w:rFonts w:ascii="Arial" w:hAnsi="Arial"/>
      <w:b/>
      <w:bCs/>
      <w:iCs/>
      <w:sz w:val="28"/>
      <w:szCs w:val="28"/>
    </w:rPr>
  </w:style>
  <w:style w:type="paragraph" w:styleId="Heading3">
    <w:name w:val="heading 3"/>
    <w:basedOn w:val="Normal"/>
    <w:next w:val="Normal"/>
    <w:link w:val="Heading3Char"/>
    <w:uiPriority w:val="9"/>
    <w:unhideWhenUsed/>
    <w:qFormat/>
    <w:rsid w:val="004129EE"/>
    <w:pPr>
      <w:keepNext/>
      <w:keepLines/>
      <w:spacing w:before="200" w:after="0"/>
      <w:outlineLvl w:val="2"/>
    </w:pPr>
    <w:rPr>
      <w:rFonts w:ascii="Arial" w:eastAsiaTheme="majorEastAsia" w:hAnsi="Arial"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ANormal">
    <w:name w:val="BfA Normal"/>
    <w:qFormat/>
    <w:rsid w:val="00C815C5"/>
    <w:pPr>
      <w:keepLines/>
      <w:spacing w:after="120" w:line="240" w:lineRule="auto"/>
    </w:pPr>
    <w:rPr>
      <w:rFonts w:ascii="Verdana" w:eastAsia="Times New Roman" w:hAnsi="Verdana" w:cs="Times New Roman"/>
      <w:sz w:val="24"/>
      <w:szCs w:val="24"/>
      <w:lang w:val="en-US"/>
    </w:rPr>
  </w:style>
  <w:style w:type="character" w:styleId="Hyperlink">
    <w:name w:val="Hyperlink"/>
    <w:basedOn w:val="DefaultParagraphFont"/>
    <w:uiPriority w:val="99"/>
    <w:unhideWhenUsed/>
    <w:rsid w:val="00BC5B00"/>
    <w:rPr>
      <w:color w:val="0070C0"/>
      <w:u w:val="single"/>
    </w:rPr>
  </w:style>
  <w:style w:type="character" w:customStyle="1" w:styleId="Heading1Char">
    <w:name w:val="Heading 1 Char"/>
    <w:basedOn w:val="DefaultParagraphFont"/>
    <w:link w:val="Heading1"/>
    <w:rsid w:val="009F34D7"/>
    <w:rPr>
      <w:rFonts w:ascii="Arial" w:eastAsia="Times New Roman" w:hAnsi="Arial" w:cs="Arial"/>
      <w:bCs/>
      <w:kern w:val="32"/>
      <w:sz w:val="36"/>
      <w:szCs w:val="32"/>
    </w:rPr>
  </w:style>
  <w:style w:type="character" w:customStyle="1" w:styleId="Heading2Char">
    <w:name w:val="Heading 2 Char"/>
    <w:link w:val="Heading2"/>
    <w:rsid w:val="00816B2D"/>
    <w:rPr>
      <w:rFonts w:ascii="Arial" w:hAnsi="Arial"/>
      <w:b/>
      <w:bCs/>
      <w:iCs/>
      <w:sz w:val="28"/>
      <w:szCs w:val="28"/>
    </w:rPr>
  </w:style>
  <w:style w:type="character" w:customStyle="1" w:styleId="Heading3Char">
    <w:name w:val="Heading 3 Char"/>
    <w:basedOn w:val="DefaultParagraphFont"/>
    <w:link w:val="Heading3"/>
    <w:uiPriority w:val="9"/>
    <w:rsid w:val="004129EE"/>
    <w:rPr>
      <w:rFonts w:ascii="Arial" w:eastAsiaTheme="majorEastAsia" w:hAnsi="Arial" w:cstheme="majorBidi"/>
      <w:b/>
      <w:bCs/>
      <w:sz w:val="24"/>
    </w:rPr>
  </w:style>
  <w:style w:type="table" w:styleId="TableGrid">
    <w:name w:val="Table Grid"/>
    <w:basedOn w:val="TableNormal"/>
    <w:uiPriority w:val="59"/>
    <w:rsid w:val="00EC0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0B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0B69"/>
    <w:rPr>
      <w:rFonts w:ascii="Calibri" w:hAnsi="Calibri"/>
    </w:rPr>
  </w:style>
  <w:style w:type="paragraph" w:styleId="Footer">
    <w:name w:val="footer"/>
    <w:basedOn w:val="Normal"/>
    <w:link w:val="FooterChar"/>
    <w:uiPriority w:val="99"/>
    <w:unhideWhenUsed/>
    <w:rsid w:val="00B50B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0B69"/>
    <w:rPr>
      <w:rFonts w:ascii="Calibri" w:hAnsi="Calibri"/>
    </w:rPr>
  </w:style>
  <w:style w:type="paragraph" w:styleId="BalloonText">
    <w:name w:val="Balloon Text"/>
    <w:basedOn w:val="Normal"/>
    <w:link w:val="BalloonTextChar"/>
    <w:uiPriority w:val="99"/>
    <w:semiHidden/>
    <w:unhideWhenUsed/>
    <w:rsid w:val="00B50B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B69"/>
    <w:rPr>
      <w:rFonts w:ascii="Tahoma" w:hAnsi="Tahoma" w:cs="Tahoma"/>
      <w:sz w:val="16"/>
      <w:szCs w:val="16"/>
    </w:rPr>
  </w:style>
  <w:style w:type="paragraph" w:styleId="Title">
    <w:name w:val="Title"/>
    <w:basedOn w:val="Normal"/>
    <w:next w:val="Normal"/>
    <w:link w:val="TitleChar"/>
    <w:uiPriority w:val="10"/>
    <w:qFormat/>
    <w:rsid w:val="00175E9B"/>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5E9B"/>
    <w:rPr>
      <w:rFonts w:ascii="Arial" w:eastAsiaTheme="majorEastAsia" w:hAnsi="Arial" w:cstheme="majorBidi"/>
      <w:color w:val="17365D" w:themeColor="text2" w:themeShade="BF"/>
      <w:spacing w:val="5"/>
      <w:kern w:val="28"/>
      <w:sz w:val="52"/>
      <w:szCs w:val="52"/>
    </w:rPr>
  </w:style>
  <w:style w:type="paragraph" w:styleId="ListParagraph">
    <w:name w:val="List Paragraph"/>
    <w:basedOn w:val="Normal"/>
    <w:uiPriority w:val="34"/>
    <w:qFormat/>
    <w:rsid w:val="00143A41"/>
    <w:pPr>
      <w:ind w:left="720"/>
      <w:contextualSpacing/>
    </w:pPr>
  </w:style>
  <w:style w:type="table" w:customStyle="1" w:styleId="TableGrid1">
    <w:name w:val="Table Grid1"/>
    <w:basedOn w:val="TableNormal"/>
    <w:next w:val="TableGrid"/>
    <w:uiPriority w:val="59"/>
    <w:rsid w:val="00702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562F2"/>
    <w:pPr>
      <w:spacing w:line="240" w:lineRule="auto"/>
    </w:pPr>
    <w:rPr>
      <w:i/>
      <w:iCs/>
      <w:color w:val="1F497D" w:themeColor="text2"/>
      <w:sz w:val="18"/>
      <w:szCs w:val="18"/>
    </w:rPr>
  </w:style>
  <w:style w:type="character" w:styleId="UnresolvedMention">
    <w:name w:val="Unresolved Mention"/>
    <w:basedOn w:val="DefaultParagraphFont"/>
    <w:uiPriority w:val="99"/>
    <w:semiHidden/>
    <w:unhideWhenUsed/>
    <w:rsid w:val="006C3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10.emf"/><Relationship Id="rId26" Type="http://schemas.openxmlformats.org/officeDocument/2006/relationships/image" Target="media/image15.emf"/><Relationship Id="rId3" Type="http://schemas.openxmlformats.org/officeDocument/2006/relationships/settings" Target="settings.xml"/><Relationship Id="rId21" Type="http://schemas.openxmlformats.org/officeDocument/2006/relationships/image" Target="media/image12.emf"/><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9.emf"/><Relationship Id="rId25" Type="http://schemas.openxmlformats.org/officeDocument/2006/relationships/oleObject" Target="embeddings/oleObject5.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image" Target="media/image11.emf"/><Relationship Id="rId29" Type="http://schemas.openxmlformats.org/officeDocument/2006/relationships/image" Target="media/image17.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4.e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image" Target="media/image13.emf"/><Relationship Id="rId28" Type="http://schemas.openxmlformats.org/officeDocument/2006/relationships/oleObject" Target="embeddings/oleObject6.bin"/><Relationship Id="rId10" Type="http://schemas.openxmlformats.org/officeDocument/2006/relationships/image" Target="media/image4.emf"/><Relationship Id="rId19" Type="http://schemas.openxmlformats.org/officeDocument/2006/relationships/oleObject" Target="embeddings/oleObject3.bin"/><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7.emf"/><Relationship Id="rId22" Type="http://schemas.openxmlformats.org/officeDocument/2006/relationships/oleObject" Target="embeddings/oleObject4.bin"/><Relationship Id="rId27" Type="http://schemas.openxmlformats.org/officeDocument/2006/relationships/image" Target="media/image16.emf"/><Relationship Id="rId30" Type="http://schemas.openxmlformats.org/officeDocument/2006/relationships/hyperlink" Target="mailto:Paul.Nisbet@ed.ac.uk" TargetMode="External"/><Relationship Id="rId8"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uoe-my.sharepoint.com/personal/paulni_ed_ac_uk/Documents/Maths/Word%20Maths%20Templates/Addition%20HTU%202%20rows%20with%20car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Addition%20HTU%202%20rows%20with%20carry.dotx</Template>
  <TotalTime>31</TotalTime>
  <Pages>2</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 David Nisbet</cp:lastModifiedBy>
  <cp:revision>25</cp:revision>
  <dcterms:created xsi:type="dcterms:W3CDTF">2015-11-27T10:50:00Z</dcterms:created>
  <dcterms:modified xsi:type="dcterms:W3CDTF">2019-01-10T17:11:00Z</dcterms:modified>
</cp:coreProperties>
</file>