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6D24" w:rsidRDefault="00ED6D24" w:rsidP="00ED6D24">
      <w:pPr>
        <w:pStyle w:val="TOCHeading"/>
        <w:spacing w:line="360" w:lineRule="auto"/>
        <w:rPr>
          <w:rFonts w:ascii="Arial" w:hAnsi="Arial" w:cs="Arial"/>
          <w:color w:val="auto"/>
        </w:rPr>
      </w:pPr>
      <w:bookmarkStart w:id="0" w:name="_Toc271528915"/>
      <w:r>
        <w:rPr>
          <w:rFonts w:ascii="Arial" w:hAnsi="Arial" w:cs="Arial"/>
          <w:color w:val="auto"/>
        </w:rPr>
        <w:t>T-Bar</w:t>
      </w:r>
    </w:p>
    <w:p w:rsidR="00ED6D24" w:rsidRPr="004A47E5" w:rsidRDefault="00ED6D24" w:rsidP="00ED6D24">
      <w:pPr>
        <w:pStyle w:val="TOCHeading"/>
        <w:spacing w:line="360" w:lineRule="auto"/>
        <w:rPr>
          <w:rFonts w:ascii="Arial" w:hAnsi="Arial" w:cs="Arial"/>
          <w:color w:val="auto"/>
        </w:rPr>
      </w:pPr>
      <w:r w:rsidRPr="004A47E5">
        <w:rPr>
          <w:rFonts w:ascii="Arial" w:hAnsi="Arial" w:cs="Arial"/>
          <w:color w:val="auto"/>
        </w:rPr>
        <w:t>Contents</w:t>
      </w:r>
    </w:p>
    <w:p w:rsidR="00ED6D24" w:rsidRDefault="00ED6D24">
      <w:pPr>
        <w:pStyle w:val="TOC1"/>
        <w:rPr>
          <w:rFonts w:asciiTheme="minorHAnsi" w:eastAsiaTheme="minorEastAsia" w:hAnsiTheme="minorHAnsi" w:cstheme="minorBidi"/>
          <w:noProof/>
          <w:color w:val="auto"/>
          <w:szCs w:val="22"/>
        </w:rPr>
      </w:pPr>
      <w:r w:rsidRPr="004A47E5">
        <w:rPr>
          <w:rFonts w:cs="Arial"/>
          <w:color w:val="auto"/>
        </w:rPr>
        <w:fldChar w:fldCharType="begin"/>
      </w:r>
      <w:r w:rsidRPr="004A47E5">
        <w:rPr>
          <w:rFonts w:cs="Arial"/>
          <w:color w:val="auto"/>
        </w:rPr>
        <w:instrText xml:space="preserve"> TOC \o "1-3" \h \z \u </w:instrText>
      </w:r>
      <w:r w:rsidRPr="004A47E5">
        <w:rPr>
          <w:rFonts w:cs="Arial"/>
          <w:color w:val="auto"/>
        </w:rPr>
        <w:fldChar w:fldCharType="separate"/>
      </w:r>
      <w:hyperlink w:anchor="_Toc275182906" w:history="1">
        <w:r w:rsidRPr="004371FC">
          <w:rPr>
            <w:rStyle w:val="Hyperlink"/>
            <w:noProof/>
          </w:rPr>
          <w:t>T-Bar – Screen Masking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_Toc275182906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94A5D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ED6D24" w:rsidRDefault="001F7446">
      <w:pPr>
        <w:pStyle w:val="TOC1"/>
        <w:rPr>
          <w:rFonts w:asciiTheme="minorHAnsi" w:eastAsiaTheme="minorEastAsia" w:hAnsiTheme="minorHAnsi" w:cstheme="minorBidi"/>
          <w:noProof/>
          <w:color w:val="auto"/>
          <w:szCs w:val="22"/>
        </w:rPr>
      </w:pPr>
      <w:hyperlink w:anchor="_Toc275182907" w:history="1">
        <w:r w:rsidR="00ED6D24" w:rsidRPr="004371FC">
          <w:rPr>
            <w:rStyle w:val="Hyperlink"/>
            <w:noProof/>
          </w:rPr>
          <w:t>Get Start</w:t>
        </w:r>
        <w:r w:rsidR="00ED6D24" w:rsidRPr="004371FC">
          <w:rPr>
            <w:rStyle w:val="Hyperlink"/>
            <w:noProof/>
          </w:rPr>
          <w:t>e</w:t>
        </w:r>
        <w:r w:rsidR="00ED6D24" w:rsidRPr="004371FC">
          <w:rPr>
            <w:rStyle w:val="Hyperlink"/>
            <w:noProof/>
          </w:rPr>
          <w:t>d</w:t>
        </w:r>
        <w:r w:rsidR="00ED6D24">
          <w:rPr>
            <w:noProof/>
            <w:webHidden/>
          </w:rPr>
          <w:tab/>
        </w:r>
        <w:r w:rsidR="00ED6D24">
          <w:rPr>
            <w:noProof/>
            <w:webHidden/>
          </w:rPr>
          <w:fldChar w:fldCharType="begin"/>
        </w:r>
        <w:r w:rsidR="00ED6D24">
          <w:rPr>
            <w:noProof/>
            <w:webHidden/>
          </w:rPr>
          <w:instrText xml:space="preserve"> PAGEREF _Toc275182907 \h </w:instrText>
        </w:r>
        <w:r w:rsidR="00ED6D24">
          <w:rPr>
            <w:noProof/>
            <w:webHidden/>
          </w:rPr>
        </w:r>
        <w:r w:rsidR="00ED6D24">
          <w:rPr>
            <w:noProof/>
            <w:webHidden/>
          </w:rPr>
          <w:fldChar w:fldCharType="separate"/>
        </w:r>
        <w:r w:rsidR="00394A5D">
          <w:rPr>
            <w:noProof/>
            <w:webHidden/>
          </w:rPr>
          <w:t>3</w:t>
        </w:r>
        <w:r w:rsidR="00ED6D24">
          <w:rPr>
            <w:noProof/>
            <w:webHidden/>
          </w:rPr>
          <w:fldChar w:fldCharType="end"/>
        </w:r>
      </w:hyperlink>
    </w:p>
    <w:p w:rsidR="00ED6D24" w:rsidRDefault="001F7446">
      <w:pPr>
        <w:pStyle w:val="TOC1"/>
        <w:rPr>
          <w:rFonts w:asciiTheme="minorHAnsi" w:eastAsiaTheme="minorEastAsia" w:hAnsiTheme="minorHAnsi" w:cstheme="minorBidi"/>
          <w:noProof/>
          <w:color w:val="auto"/>
          <w:szCs w:val="22"/>
        </w:rPr>
      </w:pPr>
      <w:hyperlink w:anchor="_Toc275182908" w:history="1">
        <w:r w:rsidR="00ED6D24" w:rsidRPr="004371FC">
          <w:rPr>
            <w:rStyle w:val="Hyperlink"/>
            <w:rFonts w:cs="Arial"/>
            <w:noProof/>
          </w:rPr>
          <w:t>Change the Height and Width of T-Bar</w:t>
        </w:r>
        <w:r w:rsidR="00ED6D24">
          <w:rPr>
            <w:noProof/>
            <w:webHidden/>
          </w:rPr>
          <w:tab/>
        </w:r>
        <w:r w:rsidR="00ED6D24">
          <w:rPr>
            <w:noProof/>
            <w:webHidden/>
          </w:rPr>
          <w:fldChar w:fldCharType="begin"/>
        </w:r>
        <w:r w:rsidR="00ED6D24">
          <w:rPr>
            <w:noProof/>
            <w:webHidden/>
          </w:rPr>
          <w:instrText xml:space="preserve"> PAGEREF _Toc275182908 \h </w:instrText>
        </w:r>
        <w:r w:rsidR="00ED6D24">
          <w:rPr>
            <w:noProof/>
            <w:webHidden/>
          </w:rPr>
        </w:r>
        <w:r w:rsidR="00ED6D24">
          <w:rPr>
            <w:noProof/>
            <w:webHidden/>
          </w:rPr>
          <w:fldChar w:fldCharType="separate"/>
        </w:r>
        <w:r w:rsidR="00394A5D">
          <w:rPr>
            <w:noProof/>
            <w:webHidden/>
          </w:rPr>
          <w:t>4</w:t>
        </w:r>
        <w:r w:rsidR="00ED6D24">
          <w:rPr>
            <w:noProof/>
            <w:webHidden/>
          </w:rPr>
          <w:fldChar w:fldCharType="end"/>
        </w:r>
      </w:hyperlink>
    </w:p>
    <w:p w:rsidR="00ED6D24" w:rsidRDefault="001F7446">
      <w:pPr>
        <w:pStyle w:val="TOC1"/>
        <w:rPr>
          <w:rFonts w:asciiTheme="minorHAnsi" w:eastAsiaTheme="minorEastAsia" w:hAnsiTheme="minorHAnsi" w:cstheme="minorBidi"/>
          <w:noProof/>
          <w:color w:val="auto"/>
          <w:szCs w:val="22"/>
        </w:rPr>
      </w:pPr>
      <w:hyperlink w:anchor="_Toc275182909" w:history="1">
        <w:r w:rsidR="00ED6D24" w:rsidRPr="004371FC">
          <w:rPr>
            <w:rStyle w:val="Hyperlink"/>
            <w:noProof/>
          </w:rPr>
          <w:t>Lines Option</w:t>
        </w:r>
        <w:r w:rsidR="00ED6D24">
          <w:rPr>
            <w:noProof/>
            <w:webHidden/>
          </w:rPr>
          <w:tab/>
        </w:r>
        <w:r w:rsidR="00ED6D24">
          <w:rPr>
            <w:noProof/>
            <w:webHidden/>
          </w:rPr>
          <w:fldChar w:fldCharType="begin"/>
        </w:r>
        <w:r w:rsidR="00ED6D24">
          <w:rPr>
            <w:noProof/>
            <w:webHidden/>
          </w:rPr>
          <w:instrText xml:space="preserve"> PAGEREF _Toc275182909 \h </w:instrText>
        </w:r>
        <w:r w:rsidR="00ED6D24">
          <w:rPr>
            <w:noProof/>
            <w:webHidden/>
          </w:rPr>
        </w:r>
        <w:r w:rsidR="00ED6D24">
          <w:rPr>
            <w:noProof/>
            <w:webHidden/>
          </w:rPr>
          <w:fldChar w:fldCharType="separate"/>
        </w:r>
        <w:r w:rsidR="00394A5D">
          <w:rPr>
            <w:noProof/>
            <w:webHidden/>
          </w:rPr>
          <w:t>6</w:t>
        </w:r>
        <w:r w:rsidR="00ED6D24">
          <w:rPr>
            <w:noProof/>
            <w:webHidden/>
          </w:rPr>
          <w:fldChar w:fldCharType="end"/>
        </w:r>
      </w:hyperlink>
    </w:p>
    <w:p w:rsidR="00ED6D24" w:rsidRDefault="001F7446">
      <w:pPr>
        <w:pStyle w:val="TOC1"/>
        <w:rPr>
          <w:rFonts w:asciiTheme="minorHAnsi" w:eastAsiaTheme="minorEastAsia" w:hAnsiTheme="minorHAnsi" w:cstheme="minorBidi"/>
          <w:noProof/>
          <w:color w:val="auto"/>
          <w:szCs w:val="22"/>
        </w:rPr>
      </w:pPr>
      <w:hyperlink w:anchor="_Toc275182910" w:history="1">
        <w:r w:rsidR="00ED6D24" w:rsidRPr="004371FC">
          <w:rPr>
            <w:rStyle w:val="Hyperlink"/>
            <w:noProof/>
          </w:rPr>
          <w:t>Multiple Lines</w:t>
        </w:r>
        <w:r w:rsidR="00ED6D24">
          <w:rPr>
            <w:noProof/>
            <w:webHidden/>
          </w:rPr>
          <w:tab/>
        </w:r>
        <w:r w:rsidR="00ED6D24">
          <w:rPr>
            <w:noProof/>
            <w:webHidden/>
          </w:rPr>
          <w:fldChar w:fldCharType="begin"/>
        </w:r>
        <w:r w:rsidR="00ED6D24">
          <w:rPr>
            <w:noProof/>
            <w:webHidden/>
          </w:rPr>
          <w:instrText xml:space="preserve"> PAGEREF _Toc275182910 \h </w:instrText>
        </w:r>
        <w:r w:rsidR="00ED6D24">
          <w:rPr>
            <w:noProof/>
            <w:webHidden/>
          </w:rPr>
        </w:r>
        <w:r w:rsidR="00ED6D24">
          <w:rPr>
            <w:noProof/>
            <w:webHidden/>
          </w:rPr>
          <w:fldChar w:fldCharType="separate"/>
        </w:r>
        <w:r w:rsidR="00394A5D">
          <w:rPr>
            <w:noProof/>
            <w:webHidden/>
          </w:rPr>
          <w:t>9</w:t>
        </w:r>
        <w:r w:rsidR="00ED6D24">
          <w:rPr>
            <w:noProof/>
            <w:webHidden/>
          </w:rPr>
          <w:fldChar w:fldCharType="end"/>
        </w:r>
      </w:hyperlink>
    </w:p>
    <w:p w:rsidR="00ED6D24" w:rsidRDefault="001F7446">
      <w:pPr>
        <w:pStyle w:val="TOC1"/>
        <w:rPr>
          <w:rFonts w:asciiTheme="minorHAnsi" w:eastAsiaTheme="minorEastAsia" w:hAnsiTheme="minorHAnsi" w:cstheme="minorBidi"/>
          <w:noProof/>
          <w:color w:val="auto"/>
          <w:szCs w:val="22"/>
        </w:rPr>
      </w:pPr>
      <w:hyperlink w:anchor="_Toc275182911" w:history="1">
        <w:r w:rsidR="00ED6D24" w:rsidRPr="004371FC">
          <w:rPr>
            <w:rStyle w:val="Hyperlink"/>
            <w:noProof/>
          </w:rPr>
          <w:t>Close T-Bar</w:t>
        </w:r>
        <w:r w:rsidR="00ED6D24">
          <w:rPr>
            <w:noProof/>
            <w:webHidden/>
          </w:rPr>
          <w:tab/>
        </w:r>
        <w:r w:rsidR="00ED6D24">
          <w:rPr>
            <w:noProof/>
            <w:webHidden/>
          </w:rPr>
          <w:fldChar w:fldCharType="begin"/>
        </w:r>
        <w:r w:rsidR="00ED6D24">
          <w:rPr>
            <w:noProof/>
            <w:webHidden/>
          </w:rPr>
          <w:instrText xml:space="preserve"> PAGEREF _Toc275182911 \h </w:instrText>
        </w:r>
        <w:r w:rsidR="00ED6D24">
          <w:rPr>
            <w:noProof/>
            <w:webHidden/>
          </w:rPr>
        </w:r>
        <w:r w:rsidR="00ED6D24">
          <w:rPr>
            <w:noProof/>
            <w:webHidden/>
          </w:rPr>
          <w:fldChar w:fldCharType="separate"/>
        </w:r>
        <w:r w:rsidR="00394A5D">
          <w:rPr>
            <w:noProof/>
            <w:webHidden/>
          </w:rPr>
          <w:t>10</w:t>
        </w:r>
        <w:r w:rsidR="00ED6D24">
          <w:rPr>
            <w:noProof/>
            <w:webHidden/>
          </w:rPr>
          <w:fldChar w:fldCharType="end"/>
        </w:r>
      </w:hyperlink>
    </w:p>
    <w:p w:rsidR="00ED6D24" w:rsidRDefault="00ED6D24" w:rsidP="00ED6D24">
      <w:pPr>
        <w:rPr>
          <w:b/>
          <w:bCs/>
          <w:sz w:val="24"/>
          <w:szCs w:val="28"/>
        </w:rPr>
      </w:pPr>
      <w:r w:rsidRPr="004A47E5">
        <w:rPr>
          <w:rFonts w:cs="Arial"/>
          <w:color w:val="auto"/>
        </w:rPr>
        <w:fldChar w:fldCharType="end"/>
      </w:r>
      <w:r>
        <w:br w:type="page"/>
      </w:r>
    </w:p>
    <w:p w:rsidR="00B909E9" w:rsidRDefault="00B909E9" w:rsidP="00B909E9">
      <w:pPr>
        <w:pStyle w:val="Heading1"/>
      </w:pPr>
      <w:bookmarkStart w:id="1" w:name="_Toc275182906"/>
      <w:r w:rsidRPr="003B661B">
        <w:lastRenderedPageBreak/>
        <w:t>T-Bar – Screen Masking</w:t>
      </w:r>
      <w:bookmarkEnd w:id="0"/>
      <w:bookmarkEnd w:id="1"/>
    </w:p>
    <w:p w:rsidR="00B909E9" w:rsidRPr="00B909E9" w:rsidRDefault="00B909E9" w:rsidP="00B909E9"/>
    <w:p w:rsidR="00DD2E70" w:rsidRPr="00A577DF" w:rsidRDefault="00DD2E70" w:rsidP="00DD2E70">
      <w:pPr>
        <w:spacing w:line="480" w:lineRule="auto"/>
        <w:rPr>
          <w:rFonts w:cs="Arial"/>
          <w:szCs w:val="22"/>
        </w:rPr>
      </w:pPr>
      <w:r w:rsidRPr="00A577DF">
        <w:rPr>
          <w:rFonts w:cs="Arial"/>
          <w:bCs/>
          <w:szCs w:val="22"/>
        </w:rPr>
        <w:t xml:space="preserve">T-bar is a coloured screen masking/ruler. </w:t>
      </w:r>
    </w:p>
    <w:p w:rsidR="00DD2E70" w:rsidRPr="00DD2E70" w:rsidRDefault="00DD2E70" w:rsidP="00DD2E70">
      <w:pPr>
        <w:spacing w:line="480" w:lineRule="auto"/>
        <w:rPr>
          <w:rFonts w:cs="Arial"/>
          <w:szCs w:val="22"/>
        </w:rPr>
      </w:pPr>
      <w:r w:rsidRPr="00DD2E70">
        <w:rPr>
          <w:rFonts w:cs="Arial"/>
          <w:b/>
          <w:bCs/>
          <w:szCs w:val="22"/>
        </w:rPr>
        <w:t xml:space="preserve">Who would benefit? </w:t>
      </w:r>
    </w:p>
    <w:p w:rsidR="00DD2E70" w:rsidRPr="00DD2E70" w:rsidRDefault="00DD2E70" w:rsidP="00DD2E70">
      <w:pPr>
        <w:spacing w:line="480" w:lineRule="auto"/>
        <w:rPr>
          <w:rFonts w:cs="Arial"/>
          <w:szCs w:val="22"/>
        </w:rPr>
      </w:pPr>
      <w:r w:rsidRPr="00DD2E70">
        <w:rPr>
          <w:rFonts w:cs="Arial"/>
          <w:szCs w:val="22"/>
        </w:rPr>
        <w:t xml:space="preserve">Individuals who prefer to use an alternative font and background colour to the Windows default. </w:t>
      </w:r>
    </w:p>
    <w:p w:rsidR="00B909E9" w:rsidRPr="003B661B" w:rsidRDefault="00064FA8" w:rsidP="00B909E9">
      <w:pPr>
        <w:spacing w:line="480" w:lineRule="auto"/>
        <w:rPr>
          <w:rFonts w:cs="Arial"/>
          <w:szCs w:val="22"/>
        </w:rPr>
      </w:pPr>
      <w:r>
        <w:rPr>
          <w:rFonts w:cs="Arial"/>
          <w:noProof/>
          <w:szCs w:val="22"/>
        </w:rPr>
        <w:drawing>
          <wp:inline distT="0" distB="0" distL="0" distR="0">
            <wp:extent cx="4166870" cy="3838575"/>
            <wp:effectExtent l="19050" t="0" r="5080" b="0"/>
            <wp:docPr id="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182" r="12770" b="14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87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E70" w:rsidRPr="00DD2E70" w:rsidRDefault="00DD2E70" w:rsidP="00DD2E70">
      <w:pPr>
        <w:spacing w:line="480" w:lineRule="auto"/>
        <w:rPr>
          <w:rFonts w:cs="Arial"/>
          <w:szCs w:val="22"/>
        </w:rPr>
      </w:pPr>
      <w:r w:rsidRPr="00DD2E70">
        <w:rPr>
          <w:rFonts w:cs="Arial"/>
          <w:b/>
          <w:bCs/>
          <w:szCs w:val="22"/>
        </w:rPr>
        <w:t xml:space="preserve">Main features: </w:t>
      </w:r>
    </w:p>
    <w:p w:rsidR="00BF5BD1" w:rsidRPr="00DD2E70" w:rsidRDefault="00BF5BD1" w:rsidP="00DD2E70">
      <w:pPr>
        <w:numPr>
          <w:ilvl w:val="0"/>
          <w:numId w:val="5"/>
        </w:numPr>
        <w:spacing w:line="480" w:lineRule="auto"/>
        <w:rPr>
          <w:rFonts w:cs="Arial"/>
          <w:szCs w:val="22"/>
        </w:rPr>
      </w:pPr>
      <w:r w:rsidRPr="00DD2E70">
        <w:rPr>
          <w:rFonts w:cs="Arial"/>
          <w:szCs w:val="22"/>
        </w:rPr>
        <w:t>Screen masking with 1 or 2 ruled lines.</w:t>
      </w:r>
    </w:p>
    <w:p w:rsidR="00BF5BD1" w:rsidRPr="00DD2E70" w:rsidRDefault="00BF5BD1" w:rsidP="00DD2E70">
      <w:pPr>
        <w:numPr>
          <w:ilvl w:val="0"/>
          <w:numId w:val="5"/>
        </w:numPr>
        <w:spacing w:line="480" w:lineRule="auto"/>
        <w:rPr>
          <w:rFonts w:cs="Arial"/>
          <w:szCs w:val="22"/>
        </w:rPr>
      </w:pPr>
      <w:r w:rsidRPr="00DD2E70">
        <w:rPr>
          <w:rFonts w:cs="Arial"/>
          <w:szCs w:val="22"/>
        </w:rPr>
        <w:t>Ruled lines can be adjusted to read one or more lines of text.</w:t>
      </w:r>
    </w:p>
    <w:p w:rsidR="00BF5BD1" w:rsidRPr="00DD2E70" w:rsidRDefault="00BF5BD1" w:rsidP="00DD2E70">
      <w:pPr>
        <w:numPr>
          <w:ilvl w:val="0"/>
          <w:numId w:val="5"/>
        </w:numPr>
        <w:spacing w:line="480" w:lineRule="auto"/>
        <w:rPr>
          <w:rFonts w:cs="Arial"/>
          <w:szCs w:val="22"/>
        </w:rPr>
      </w:pPr>
      <w:r w:rsidRPr="00DD2E70">
        <w:rPr>
          <w:rFonts w:cs="Arial"/>
          <w:szCs w:val="22"/>
        </w:rPr>
        <w:t xml:space="preserve">Adjustable screen masking width and length. </w:t>
      </w:r>
    </w:p>
    <w:p w:rsidR="00BF5BD1" w:rsidRPr="00DD2E70" w:rsidRDefault="00BF5BD1" w:rsidP="00DD2E70">
      <w:pPr>
        <w:numPr>
          <w:ilvl w:val="0"/>
          <w:numId w:val="5"/>
        </w:numPr>
        <w:spacing w:line="480" w:lineRule="auto"/>
        <w:rPr>
          <w:rFonts w:cs="Arial"/>
          <w:szCs w:val="22"/>
        </w:rPr>
      </w:pPr>
      <w:r w:rsidRPr="00DD2E70">
        <w:rPr>
          <w:rFonts w:cs="Arial"/>
          <w:szCs w:val="22"/>
        </w:rPr>
        <w:t>Lock T-bar so it follows the mouse pointer.</w:t>
      </w:r>
    </w:p>
    <w:p w:rsidR="004A47E5" w:rsidRPr="003B661B" w:rsidRDefault="00B909E9" w:rsidP="00DD2E70">
      <w:pPr>
        <w:pStyle w:val="Heading1"/>
      </w:pPr>
      <w:r>
        <w:br w:type="page"/>
      </w:r>
    </w:p>
    <w:p w:rsidR="004A47E5" w:rsidRDefault="004A47E5" w:rsidP="004A47E5">
      <w:pPr>
        <w:spacing w:line="360" w:lineRule="auto"/>
      </w:pPr>
    </w:p>
    <w:p w:rsidR="00B909E9" w:rsidRPr="003B661B" w:rsidRDefault="00DD2E70" w:rsidP="00DD2E70">
      <w:pPr>
        <w:pStyle w:val="Heading1"/>
      </w:pPr>
      <w:bookmarkStart w:id="2" w:name="_Toc275182907"/>
      <w:bookmarkStart w:id="3" w:name="_GoBack"/>
      <w:bookmarkEnd w:id="3"/>
      <w:r>
        <w:t>Get Started</w:t>
      </w:r>
      <w:bookmarkEnd w:id="2"/>
      <w:r>
        <w:br/>
      </w:r>
    </w:p>
    <w:p w:rsidR="00B909E9" w:rsidRPr="003B661B" w:rsidRDefault="00B909E9" w:rsidP="00B909E9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  <w:sz w:val="22"/>
          <w:szCs w:val="22"/>
        </w:rPr>
      </w:pPr>
      <w:r w:rsidRPr="003B661B">
        <w:rPr>
          <w:rFonts w:ascii="Arial" w:hAnsi="Arial" w:cs="Arial"/>
          <w:sz w:val="22"/>
          <w:szCs w:val="22"/>
        </w:rPr>
        <w:t xml:space="preserve">Launch </w:t>
      </w:r>
      <w:r w:rsidRPr="00DD2E70">
        <w:rPr>
          <w:rFonts w:ascii="Arial" w:hAnsi="Arial" w:cs="Arial"/>
          <w:b/>
          <w:sz w:val="22"/>
          <w:szCs w:val="22"/>
        </w:rPr>
        <w:t>T-Bar</w:t>
      </w:r>
      <w:r w:rsidRPr="003B661B">
        <w:rPr>
          <w:rFonts w:ascii="Arial" w:hAnsi="Arial" w:cs="Arial"/>
          <w:sz w:val="22"/>
          <w:szCs w:val="22"/>
        </w:rPr>
        <w:t xml:space="preserve"> by clicking on the </w:t>
      </w:r>
      <w:r w:rsidRPr="00DD2E70">
        <w:rPr>
          <w:rFonts w:ascii="Arial" w:hAnsi="Arial" w:cs="Arial"/>
          <w:b/>
          <w:sz w:val="22"/>
          <w:szCs w:val="22"/>
        </w:rPr>
        <w:t>Reading icon</w:t>
      </w:r>
      <w:r w:rsidRPr="003B661B">
        <w:rPr>
          <w:rFonts w:ascii="Arial" w:hAnsi="Arial" w:cs="Arial"/>
          <w:sz w:val="22"/>
          <w:szCs w:val="22"/>
        </w:rPr>
        <w:t xml:space="preserve"> on the </w:t>
      </w:r>
      <w:proofErr w:type="spellStart"/>
      <w:r w:rsidRPr="003B661B">
        <w:rPr>
          <w:rFonts w:ascii="Arial" w:hAnsi="Arial" w:cs="Arial"/>
          <w:sz w:val="22"/>
          <w:szCs w:val="22"/>
        </w:rPr>
        <w:t>MyStudyBar</w:t>
      </w:r>
      <w:proofErr w:type="spellEnd"/>
      <w:r w:rsidRPr="003B661B">
        <w:rPr>
          <w:rFonts w:ascii="Arial" w:hAnsi="Arial" w:cs="Arial"/>
          <w:sz w:val="22"/>
          <w:szCs w:val="22"/>
        </w:rPr>
        <w:t>.</w:t>
      </w:r>
    </w:p>
    <w:p w:rsidR="00B909E9" w:rsidRDefault="00B909E9" w:rsidP="00B909E9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  <w:b/>
          <w:sz w:val="22"/>
          <w:szCs w:val="22"/>
        </w:rPr>
      </w:pPr>
      <w:r w:rsidRPr="003B661B">
        <w:rPr>
          <w:rFonts w:ascii="Arial" w:hAnsi="Arial" w:cs="Arial"/>
          <w:sz w:val="22"/>
          <w:szCs w:val="22"/>
        </w:rPr>
        <w:t xml:space="preserve">Select </w:t>
      </w:r>
      <w:r w:rsidRPr="003B661B">
        <w:rPr>
          <w:rFonts w:ascii="Arial" w:hAnsi="Arial" w:cs="Arial"/>
          <w:b/>
          <w:sz w:val="22"/>
          <w:szCs w:val="22"/>
        </w:rPr>
        <w:t xml:space="preserve">T-Bar </w:t>
      </w:r>
      <w:r>
        <w:rPr>
          <w:rFonts w:ascii="Arial" w:hAnsi="Arial" w:cs="Arial"/>
          <w:b/>
          <w:sz w:val="22"/>
          <w:szCs w:val="22"/>
        </w:rPr>
        <w:t>–</w:t>
      </w:r>
      <w:r w:rsidRPr="003B661B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>Screen Masking</w:t>
      </w:r>
    </w:p>
    <w:p w:rsidR="00B909E9" w:rsidRPr="003B661B" w:rsidRDefault="00B909E9" w:rsidP="00B909E9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3B661B">
        <w:rPr>
          <w:rFonts w:ascii="Arial" w:hAnsi="Arial" w:cs="Arial"/>
          <w:sz w:val="22"/>
          <w:szCs w:val="22"/>
        </w:rPr>
        <w:t xml:space="preserve">When T-Bar </w:t>
      </w:r>
      <w:r w:rsidR="00DD2E70">
        <w:rPr>
          <w:rFonts w:ascii="Arial" w:hAnsi="Arial" w:cs="Arial"/>
          <w:sz w:val="22"/>
          <w:szCs w:val="22"/>
        </w:rPr>
        <w:t>f</w:t>
      </w:r>
      <w:r w:rsidRPr="003B661B">
        <w:rPr>
          <w:rFonts w:ascii="Arial" w:hAnsi="Arial" w:cs="Arial"/>
          <w:sz w:val="22"/>
          <w:szCs w:val="22"/>
        </w:rPr>
        <w:t>irst starts a movable coloured overlay will appear on the screen.</w:t>
      </w:r>
      <w:r w:rsidRPr="003B661B">
        <w:rPr>
          <w:rFonts w:ascii="Arial" w:hAnsi="Arial" w:cs="Arial"/>
          <w:sz w:val="22"/>
          <w:szCs w:val="22"/>
        </w:rPr>
        <w:br/>
      </w:r>
      <w:r w:rsidRPr="003B661B">
        <w:rPr>
          <w:rFonts w:ascii="Arial" w:hAnsi="Arial" w:cs="Arial"/>
          <w:sz w:val="22"/>
          <w:szCs w:val="22"/>
        </w:rPr>
        <w:br/>
      </w:r>
      <w:r w:rsidR="00064FA8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4934585" cy="3329940"/>
            <wp:effectExtent l="19050" t="19050" r="18415" b="22860"/>
            <wp:docPr id="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170" t="22847" r="12785" b="14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585" cy="3329940"/>
                    </a:xfrm>
                    <a:prstGeom prst="rect">
                      <a:avLst/>
                    </a:prstGeom>
                    <a:solidFill>
                      <a:srgbClr val="4F81BD"/>
                    </a:solidFill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B661B">
        <w:rPr>
          <w:rFonts w:ascii="Arial" w:hAnsi="Arial" w:cs="Arial"/>
          <w:sz w:val="22"/>
          <w:szCs w:val="22"/>
        </w:rPr>
        <w:br/>
      </w:r>
    </w:p>
    <w:p w:rsidR="00B909E9" w:rsidRPr="003B661B" w:rsidRDefault="00B909E9" w:rsidP="00B909E9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3B661B">
        <w:rPr>
          <w:rFonts w:ascii="Arial" w:hAnsi="Arial" w:cs="Arial"/>
          <w:sz w:val="22"/>
          <w:szCs w:val="22"/>
        </w:rPr>
        <w:t xml:space="preserve">To change the colour and size of the T-Bar, right click on the </w:t>
      </w:r>
      <w:r w:rsidRPr="003B661B">
        <w:rPr>
          <w:rFonts w:ascii="Arial" w:hAnsi="Arial" w:cs="Arial"/>
          <w:b/>
          <w:sz w:val="22"/>
          <w:szCs w:val="22"/>
        </w:rPr>
        <w:t>T-Bar icon</w:t>
      </w:r>
      <w:r w:rsidRPr="003B661B">
        <w:rPr>
          <w:rFonts w:ascii="Arial" w:hAnsi="Arial" w:cs="Arial"/>
          <w:sz w:val="22"/>
          <w:szCs w:val="22"/>
        </w:rPr>
        <w:t xml:space="preserve"> </w:t>
      </w:r>
      <w:r w:rsidR="00064FA8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84480" cy="224155"/>
            <wp:effectExtent l="19050" t="0" r="1270" b="0"/>
            <wp:docPr id="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0614" t="97807" r="17729" b="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661B">
        <w:rPr>
          <w:rFonts w:ascii="Arial" w:hAnsi="Arial" w:cs="Arial"/>
          <w:sz w:val="22"/>
          <w:szCs w:val="22"/>
        </w:rPr>
        <w:t>located on the bottom toolbar of your screen.</w:t>
      </w:r>
      <w:r w:rsidRPr="003B661B">
        <w:rPr>
          <w:rFonts w:ascii="Arial" w:hAnsi="Arial" w:cs="Arial"/>
          <w:sz w:val="22"/>
          <w:szCs w:val="22"/>
        </w:rPr>
        <w:br/>
      </w:r>
    </w:p>
    <w:p w:rsidR="00B909E9" w:rsidRPr="003B661B" w:rsidRDefault="00064FA8" w:rsidP="00DD2E70">
      <w:pPr>
        <w:spacing w:line="480" w:lineRule="auto"/>
        <w:ind w:left="360"/>
        <w:rPr>
          <w:rFonts w:cs="Arial"/>
          <w:szCs w:val="22"/>
        </w:rPr>
      </w:pPr>
      <w:r>
        <w:rPr>
          <w:rFonts w:cs="Arial"/>
          <w:noProof/>
          <w:szCs w:val="22"/>
        </w:rPr>
        <w:drawing>
          <wp:inline distT="0" distB="0" distL="0" distR="0">
            <wp:extent cx="3855720" cy="948690"/>
            <wp:effectExtent l="19050" t="19050" r="11430" b="22860"/>
            <wp:docPr id="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7113" t="93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94869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909E9" w:rsidRPr="003B661B" w:rsidRDefault="00B909E9" w:rsidP="00B909E9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  <w:sz w:val="22"/>
          <w:szCs w:val="22"/>
        </w:rPr>
      </w:pPr>
      <w:r w:rsidRPr="003B661B">
        <w:rPr>
          <w:rFonts w:ascii="Arial" w:hAnsi="Arial" w:cs="Arial"/>
          <w:sz w:val="22"/>
          <w:szCs w:val="22"/>
        </w:rPr>
        <w:t xml:space="preserve">Select </w:t>
      </w:r>
      <w:r w:rsidRPr="003B661B">
        <w:rPr>
          <w:rFonts w:ascii="Arial" w:hAnsi="Arial" w:cs="Arial"/>
          <w:b/>
          <w:sz w:val="22"/>
          <w:szCs w:val="22"/>
        </w:rPr>
        <w:t>Controls</w:t>
      </w:r>
      <w:r w:rsidRPr="003B661B">
        <w:rPr>
          <w:rFonts w:ascii="Arial" w:hAnsi="Arial" w:cs="Arial"/>
          <w:sz w:val="22"/>
          <w:szCs w:val="22"/>
        </w:rPr>
        <w:t>, to change options.</w:t>
      </w:r>
    </w:p>
    <w:p w:rsidR="00B909E9" w:rsidRPr="003B661B" w:rsidRDefault="00064FA8" w:rsidP="00DD2E70">
      <w:pPr>
        <w:spacing w:line="480" w:lineRule="auto"/>
        <w:ind w:left="360"/>
        <w:rPr>
          <w:rFonts w:cs="Arial"/>
          <w:szCs w:val="22"/>
        </w:rPr>
      </w:pPr>
      <w:r>
        <w:rPr>
          <w:rFonts w:cs="Arial"/>
          <w:noProof/>
          <w:szCs w:val="22"/>
        </w:rPr>
        <w:drawing>
          <wp:inline distT="0" distB="0" distL="0" distR="0">
            <wp:extent cx="2545080" cy="1207770"/>
            <wp:effectExtent l="19050" t="19050" r="26670" b="11430"/>
            <wp:docPr id="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6028" t="85780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120777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909E9" w:rsidRPr="003B661B" w:rsidRDefault="00B909E9" w:rsidP="00B909E9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  <w:sz w:val="22"/>
          <w:szCs w:val="22"/>
        </w:rPr>
      </w:pPr>
      <w:r w:rsidRPr="003B661B">
        <w:rPr>
          <w:rFonts w:ascii="Arial" w:hAnsi="Arial" w:cs="Arial"/>
          <w:sz w:val="22"/>
          <w:szCs w:val="22"/>
        </w:rPr>
        <w:t xml:space="preserve">Select a </w:t>
      </w:r>
      <w:r w:rsidRPr="003B661B">
        <w:rPr>
          <w:rFonts w:ascii="Arial" w:hAnsi="Arial" w:cs="Arial"/>
          <w:b/>
          <w:sz w:val="22"/>
          <w:szCs w:val="22"/>
        </w:rPr>
        <w:t xml:space="preserve">colour </w:t>
      </w:r>
      <w:r w:rsidRPr="003B661B">
        <w:rPr>
          <w:rFonts w:ascii="Arial" w:hAnsi="Arial" w:cs="Arial"/>
          <w:sz w:val="22"/>
          <w:szCs w:val="22"/>
        </w:rPr>
        <w:t xml:space="preserve">and </w:t>
      </w:r>
      <w:r w:rsidRPr="003B661B">
        <w:rPr>
          <w:rFonts w:ascii="Arial" w:hAnsi="Arial" w:cs="Arial"/>
          <w:b/>
          <w:sz w:val="22"/>
          <w:szCs w:val="22"/>
        </w:rPr>
        <w:t xml:space="preserve">change the saturation </w:t>
      </w:r>
      <w:r w:rsidRPr="003B661B">
        <w:rPr>
          <w:rFonts w:ascii="Arial" w:hAnsi="Arial" w:cs="Arial"/>
          <w:sz w:val="22"/>
          <w:szCs w:val="22"/>
        </w:rPr>
        <w:t xml:space="preserve">to suit your needs, and then click </w:t>
      </w:r>
      <w:r w:rsidRPr="003B661B">
        <w:rPr>
          <w:rFonts w:ascii="Arial" w:hAnsi="Arial" w:cs="Arial"/>
          <w:b/>
          <w:sz w:val="22"/>
          <w:szCs w:val="22"/>
        </w:rPr>
        <w:t>OK</w:t>
      </w:r>
      <w:r w:rsidRPr="003B661B">
        <w:rPr>
          <w:rFonts w:ascii="Arial" w:hAnsi="Arial" w:cs="Arial"/>
          <w:sz w:val="22"/>
          <w:szCs w:val="22"/>
        </w:rPr>
        <w:t>.</w:t>
      </w:r>
      <w:r w:rsidR="00064FA8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5452110" cy="2863850"/>
            <wp:effectExtent l="19050" t="19050" r="15240" b="12700"/>
            <wp:docPr id="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6737" t="17102" r="16566" b="39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110" cy="28638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909E9" w:rsidRPr="003B661B" w:rsidRDefault="00B909E9" w:rsidP="00B909E9">
      <w:pPr>
        <w:spacing w:line="480" w:lineRule="auto"/>
        <w:rPr>
          <w:rFonts w:cs="Arial"/>
          <w:szCs w:val="22"/>
        </w:rPr>
      </w:pPr>
    </w:p>
    <w:p w:rsidR="00B909E9" w:rsidRPr="003B661B" w:rsidRDefault="00B909E9" w:rsidP="00B909E9">
      <w:pPr>
        <w:spacing w:line="480" w:lineRule="auto"/>
        <w:rPr>
          <w:rFonts w:cs="Arial"/>
          <w:szCs w:val="22"/>
        </w:rPr>
      </w:pPr>
    </w:p>
    <w:p w:rsidR="00B909E9" w:rsidRPr="003B661B" w:rsidRDefault="00B909E9" w:rsidP="00B909E9">
      <w:pPr>
        <w:pStyle w:val="Heading1"/>
        <w:rPr>
          <w:rFonts w:cs="Arial"/>
          <w:sz w:val="22"/>
          <w:szCs w:val="22"/>
        </w:rPr>
      </w:pPr>
      <w:bookmarkStart w:id="4" w:name="_Toc275182908"/>
      <w:r w:rsidRPr="003B661B">
        <w:rPr>
          <w:rFonts w:cs="Arial"/>
          <w:sz w:val="22"/>
          <w:szCs w:val="22"/>
        </w:rPr>
        <w:t>Change the Height and Width of T-Bar</w:t>
      </w:r>
      <w:bookmarkEnd w:id="4"/>
      <w:r>
        <w:rPr>
          <w:rFonts w:cs="Arial"/>
          <w:sz w:val="22"/>
          <w:szCs w:val="22"/>
        </w:rPr>
        <w:br/>
      </w:r>
    </w:p>
    <w:p w:rsidR="00B909E9" w:rsidRPr="003B661B" w:rsidRDefault="00B909E9" w:rsidP="00B909E9">
      <w:pPr>
        <w:pStyle w:val="ListParagraph"/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3B661B">
        <w:rPr>
          <w:rFonts w:ascii="Arial" w:hAnsi="Arial" w:cs="Arial"/>
          <w:sz w:val="22"/>
          <w:szCs w:val="22"/>
        </w:rPr>
        <w:t xml:space="preserve">To change the colour and size of the T-Bar, right click on the </w:t>
      </w:r>
      <w:r w:rsidRPr="003B661B">
        <w:rPr>
          <w:rFonts w:ascii="Arial" w:hAnsi="Arial" w:cs="Arial"/>
          <w:b/>
          <w:sz w:val="22"/>
          <w:szCs w:val="22"/>
        </w:rPr>
        <w:t>T-Bar icon</w:t>
      </w:r>
      <w:r w:rsidRPr="003B661B">
        <w:rPr>
          <w:rFonts w:ascii="Arial" w:hAnsi="Arial" w:cs="Arial"/>
          <w:sz w:val="22"/>
          <w:szCs w:val="22"/>
        </w:rPr>
        <w:t xml:space="preserve"> </w:t>
      </w:r>
      <w:r w:rsidR="00064FA8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84480" cy="224155"/>
            <wp:effectExtent l="19050" t="0" r="1270" b="0"/>
            <wp:docPr id="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0614" t="97807" r="17729" b="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t xml:space="preserve"> </w:t>
      </w:r>
      <w:r w:rsidRPr="003B661B">
        <w:rPr>
          <w:rFonts w:ascii="Arial" w:hAnsi="Arial" w:cs="Arial"/>
          <w:sz w:val="22"/>
          <w:szCs w:val="22"/>
        </w:rPr>
        <w:t>located on the bottom toolbar of your screen.</w:t>
      </w:r>
      <w:r w:rsidRPr="003B661B">
        <w:rPr>
          <w:rFonts w:ascii="Arial" w:hAnsi="Arial" w:cs="Arial"/>
          <w:sz w:val="22"/>
          <w:szCs w:val="22"/>
        </w:rPr>
        <w:br/>
      </w:r>
    </w:p>
    <w:p w:rsidR="00B909E9" w:rsidRPr="003B661B" w:rsidRDefault="00064FA8" w:rsidP="00F75797">
      <w:pPr>
        <w:spacing w:line="480" w:lineRule="auto"/>
        <w:ind w:left="360"/>
        <w:rPr>
          <w:rFonts w:cs="Arial"/>
          <w:szCs w:val="22"/>
        </w:rPr>
      </w:pPr>
      <w:r>
        <w:rPr>
          <w:rFonts w:cs="Arial"/>
          <w:noProof/>
          <w:szCs w:val="22"/>
        </w:rPr>
        <w:drawing>
          <wp:inline distT="0" distB="0" distL="0" distR="0">
            <wp:extent cx="3855720" cy="948690"/>
            <wp:effectExtent l="19050" t="19050" r="11430" b="2286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7113" t="93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94869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909E9" w:rsidRPr="003B661B" w:rsidRDefault="00B909E9" w:rsidP="00B909E9">
      <w:pPr>
        <w:pStyle w:val="ListParagraph"/>
        <w:numPr>
          <w:ilvl w:val="0"/>
          <w:numId w:val="2"/>
        </w:numPr>
        <w:spacing w:line="480" w:lineRule="auto"/>
        <w:rPr>
          <w:rFonts w:ascii="Arial" w:hAnsi="Arial" w:cs="Arial"/>
          <w:sz w:val="22"/>
          <w:szCs w:val="22"/>
        </w:rPr>
      </w:pPr>
      <w:r w:rsidRPr="003B661B">
        <w:rPr>
          <w:rFonts w:ascii="Arial" w:hAnsi="Arial" w:cs="Arial"/>
          <w:sz w:val="22"/>
          <w:szCs w:val="22"/>
        </w:rPr>
        <w:t xml:space="preserve">Select </w:t>
      </w:r>
      <w:r w:rsidRPr="003B661B">
        <w:rPr>
          <w:rFonts w:ascii="Arial" w:hAnsi="Arial" w:cs="Arial"/>
          <w:b/>
          <w:sz w:val="22"/>
          <w:szCs w:val="22"/>
        </w:rPr>
        <w:t>Controls</w:t>
      </w:r>
      <w:r w:rsidRPr="003B661B">
        <w:rPr>
          <w:rFonts w:ascii="Arial" w:hAnsi="Arial" w:cs="Arial"/>
          <w:sz w:val="22"/>
          <w:szCs w:val="22"/>
        </w:rPr>
        <w:t>, to change options.</w:t>
      </w:r>
    </w:p>
    <w:p w:rsidR="00B909E9" w:rsidRPr="003B661B" w:rsidRDefault="00064FA8" w:rsidP="00F75797">
      <w:pPr>
        <w:spacing w:line="480" w:lineRule="auto"/>
        <w:ind w:left="360"/>
        <w:rPr>
          <w:rFonts w:cs="Arial"/>
          <w:szCs w:val="22"/>
        </w:rPr>
      </w:pPr>
      <w:r>
        <w:rPr>
          <w:rFonts w:cs="Arial"/>
          <w:noProof/>
          <w:szCs w:val="22"/>
        </w:rPr>
        <w:drawing>
          <wp:inline distT="0" distB="0" distL="0" distR="0">
            <wp:extent cx="2545080" cy="1207770"/>
            <wp:effectExtent l="19050" t="19050" r="26670" b="11430"/>
            <wp:docPr id="1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6028" t="85780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120777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909E9" w:rsidRPr="003B661B" w:rsidRDefault="00B909E9" w:rsidP="00B909E9">
      <w:pPr>
        <w:pStyle w:val="ListParagraph"/>
        <w:numPr>
          <w:ilvl w:val="0"/>
          <w:numId w:val="2"/>
        </w:numPr>
        <w:spacing w:line="480" w:lineRule="auto"/>
        <w:rPr>
          <w:rFonts w:ascii="Arial" w:hAnsi="Arial" w:cs="Arial"/>
          <w:sz w:val="22"/>
          <w:szCs w:val="22"/>
        </w:rPr>
      </w:pPr>
      <w:r w:rsidRPr="003B661B">
        <w:rPr>
          <w:rFonts w:ascii="Arial" w:hAnsi="Arial" w:cs="Arial"/>
          <w:sz w:val="22"/>
          <w:szCs w:val="22"/>
        </w:rPr>
        <w:t xml:space="preserve">Click on the </w:t>
      </w:r>
      <w:r w:rsidRPr="003B661B">
        <w:rPr>
          <w:rFonts w:ascii="Arial" w:hAnsi="Arial" w:cs="Arial"/>
          <w:b/>
          <w:sz w:val="22"/>
          <w:szCs w:val="22"/>
        </w:rPr>
        <w:t>Bar Options tab</w:t>
      </w:r>
      <w:r w:rsidRPr="003B661B">
        <w:rPr>
          <w:rFonts w:ascii="Arial" w:hAnsi="Arial" w:cs="Arial"/>
          <w:sz w:val="22"/>
          <w:szCs w:val="22"/>
        </w:rPr>
        <w:t xml:space="preserve"> and change the </w:t>
      </w:r>
      <w:r w:rsidRPr="003B661B">
        <w:rPr>
          <w:rFonts w:ascii="Arial" w:hAnsi="Arial" w:cs="Arial"/>
          <w:b/>
          <w:sz w:val="22"/>
          <w:szCs w:val="22"/>
        </w:rPr>
        <w:t xml:space="preserve">height </w:t>
      </w:r>
      <w:r w:rsidRPr="003B661B">
        <w:rPr>
          <w:rFonts w:ascii="Arial" w:hAnsi="Arial" w:cs="Arial"/>
          <w:sz w:val="22"/>
          <w:szCs w:val="22"/>
        </w:rPr>
        <w:t xml:space="preserve">and </w:t>
      </w:r>
      <w:r w:rsidRPr="003B661B">
        <w:rPr>
          <w:rFonts w:ascii="Arial" w:hAnsi="Arial" w:cs="Arial"/>
          <w:b/>
          <w:sz w:val="22"/>
          <w:szCs w:val="22"/>
        </w:rPr>
        <w:t>width</w:t>
      </w:r>
      <w:r w:rsidRPr="003B661B">
        <w:rPr>
          <w:rFonts w:ascii="Arial" w:hAnsi="Arial" w:cs="Arial"/>
          <w:sz w:val="22"/>
          <w:szCs w:val="22"/>
        </w:rPr>
        <w:t xml:space="preserve"> of the T-bar to suit your needs</w:t>
      </w:r>
      <w:r w:rsidR="00DD2E70">
        <w:rPr>
          <w:rFonts w:ascii="Arial" w:hAnsi="Arial" w:cs="Arial"/>
          <w:sz w:val="22"/>
          <w:szCs w:val="22"/>
        </w:rPr>
        <w:t>.</w:t>
      </w:r>
    </w:p>
    <w:p w:rsidR="00B909E9" w:rsidRDefault="00064FA8" w:rsidP="00F75797">
      <w:pPr>
        <w:spacing w:line="480" w:lineRule="auto"/>
        <w:ind w:left="360"/>
        <w:rPr>
          <w:rFonts w:cs="Arial"/>
          <w:szCs w:val="22"/>
        </w:rPr>
      </w:pPr>
      <w:r>
        <w:rPr>
          <w:rFonts w:cs="Arial"/>
          <w:noProof/>
          <w:szCs w:val="22"/>
        </w:rPr>
        <w:drawing>
          <wp:inline distT="0" distB="0" distL="0" distR="0">
            <wp:extent cx="5116036" cy="2901950"/>
            <wp:effectExtent l="19050" t="19050" r="27464" b="12700"/>
            <wp:docPr id="12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7448" r="51588" b="48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147" cy="2899177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D2E70">
        <w:rPr>
          <w:rFonts w:cs="Arial"/>
          <w:noProof/>
          <w:szCs w:val="22"/>
        </w:rPr>
        <w:br/>
      </w:r>
      <w:r w:rsidR="00DD2E70">
        <w:rPr>
          <w:rFonts w:cs="Arial"/>
          <w:noProof/>
          <w:szCs w:val="22"/>
        </w:rPr>
        <w:br/>
      </w:r>
    </w:p>
    <w:p w:rsidR="00F75797" w:rsidRPr="003B661B" w:rsidRDefault="00F75797" w:rsidP="00F75797">
      <w:pPr>
        <w:spacing w:line="480" w:lineRule="auto"/>
        <w:ind w:left="360"/>
        <w:rPr>
          <w:rFonts w:cs="Arial"/>
          <w:szCs w:val="22"/>
        </w:rPr>
      </w:pPr>
    </w:p>
    <w:p w:rsidR="00B909E9" w:rsidRPr="00C5420B" w:rsidRDefault="00B909E9" w:rsidP="00B909E9">
      <w:pPr>
        <w:pStyle w:val="ListParagraph"/>
        <w:numPr>
          <w:ilvl w:val="0"/>
          <w:numId w:val="2"/>
        </w:numPr>
        <w:spacing w:line="480" w:lineRule="auto"/>
        <w:rPr>
          <w:rFonts w:ascii="Arial" w:hAnsi="Arial" w:cs="Arial"/>
          <w:sz w:val="22"/>
          <w:szCs w:val="22"/>
        </w:rPr>
      </w:pPr>
      <w:r w:rsidRPr="00C5420B">
        <w:rPr>
          <w:rFonts w:ascii="Arial" w:hAnsi="Arial" w:cs="Arial"/>
          <w:sz w:val="22"/>
          <w:szCs w:val="22"/>
        </w:rPr>
        <w:t xml:space="preserve">In the example below the </w:t>
      </w:r>
      <w:r w:rsidRPr="00C5420B">
        <w:rPr>
          <w:rFonts w:ascii="Arial" w:hAnsi="Arial" w:cs="Arial"/>
          <w:b/>
          <w:sz w:val="22"/>
          <w:szCs w:val="22"/>
        </w:rPr>
        <w:t xml:space="preserve">width </w:t>
      </w:r>
      <w:r w:rsidRPr="00C5420B">
        <w:rPr>
          <w:rFonts w:ascii="Arial" w:hAnsi="Arial" w:cs="Arial"/>
          <w:sz w:val="22"/>
          <w:szCs w:val="22"/>
        </w:rPr>
        <w:t>of the T-Bar extends across the whole screen.</w:t>
      </w:r>
    </w:p>
    <w:p w:rsidR="00B909E9" w:rsidRPr="003B661B" w:rsidRDefault="00064FA8" w:rsidP="00F75797">
      <w:pPr>
        <w:tabs>
          <w:tab w:val="left" w:pos="4785"/>
        </w:tabs>
        <w:spacing w:line="480" w:lineRule="auto"/>
        <w:ind w:left="360"/>
        <w:rPr>
          <w:rFonts w:cs="Arial"/>
          <w:szCs w:val="22"/>
        </w:rPr>
      </w:pPr>
      <w:r>
        <w:rPr>
          <w:rFonts w:cs="Arial"/>
          <w:noProof/>
          <w:szCs w:val="22"/>
        </w:rPr>
        <w:drawing>
          <wp:inline distT="0" distB="0" distL="0" distR="0">
            <wp:extent cx="5279390" cy="3597275"/>
            <wp:effectExtent l="19050" t="0" r="0" b="0"/>
            <wp:docPr id="13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14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359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9E9" w:rsidRPr="00310A12" w:rsidRDefault="00DD2E70" w:rsidP="00DD2E70">
      <w:pPr>
        <w:pStyle w:val="Heading1"/>
      </w:pPr>
      <w:r>
        <w:br w:type="page"/>
      </w:r>
      <w:bookmarkStart w:id="5" w:name="_Toc275182909"/>
      <w:r w:rsidR="00B909E9">
        <w:t xml:space="preserve">Lines </w:t>
      </w:r>
      <w:r w:rsidR="00B909E9" w:rsidRPr="00310A12">
        <w:t>Option</w:t>
      </w:r>
      <w:bookmarkEnd w:id="5"/>
      <w:r>
        <w:br/>
      </w:r>
    </w:p>
    <w:p w:rsidR="00B909E9" w:rsidRDefault="00B909E9" w:rsidP="00B909E9">
      <w:pPr>
        <w:tabs>
          <w:tab w:val="left" w:pos="4785"/>
        </w:tabs>
        <w:spacing w:line="480" w:lineRule="auto"/>
        <w:rPr>
          <w:rFonts w:cs="Arial"/>
          <w:szCs w:val="22"/>
        </w:rPr>
      </w:pPr>
      <w:r>
        <w:rPr>
          <w:rFonts w:cs="Arial"/>
          <w:szCs w:val="22"/>
        </w:rPr>
        <w:t xml:space="preserve">T-Bar provides a line option which can be extremely useful if you find that you lose your place whilst reading long pieces of text. </w:t>
      </w:r>
    </w:p>
    <w:p w:rsidR="00B909E9" w:rsidRDefault="00064FA8" w:rsidP="00F75797">
      <w:pPr>
        <w:tabs>
          <w:tab w:val="left" w:pos="4785"/>
        </w:tabs>
        <w:spacing w:line="480" w:lineRule="auto"/>
        <w:ind w:left="360"/>
        <w:rPr>
          <w:rFonts w:cs="Arial"/>
          <w:szCs w:val="22"/>
        </w:rPr>
      </w:pPr>
      <w:r>
        <w:rPr>
          <w:rFonts w:cs="Arial"/>
          <w:noProof/>
          <w:szCs w:val="22"/>
        </w:rPr>
        <w:drawing>
          <wp:inline distT="0" distB="0" distL="0" distR="0">
            <wp:extent cx="5520690" cy="3027680"/>
            <wp:effectExtent l="19050" t="19050" r="22860" b="20320"/>
            <wp:docPr id="14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9210" t="20091" r="7898" b="23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690" cy="302768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909E9" w:rsidRPr="003B661B" w:rsidRDefault="00B909E9" w:rsidP="00B909E9">
      <w:pPr>
        <w:pStyle w:val="ListParagraph"/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3B661B">
        <w:rPr>
          <w:rFonts w:ascii="Arial" w:hAnsi="Arial" w:cs="Arial"/>
          <w:sz w:val="22"/>
          <w:szCs w:val="22"/>
        </w:rPr>
        <w:t xml:space="preserve">To </w:t>
      </w:r>
      <w:r>
        <w:rPr>
          <w:rFonts w:ascii="Arial" w:hAnsi="Arial" w:cs="Arial"/>
          <w:sz w:val="22"/>
          <w:szCs w:val="22"/>
        </w:rPr>
        <w:t>add a Line to the</w:t>
      </w:r>
      <w:r w:rsidRPr="003B661B">
        <w:rPr>
          <w:rFonts w:ascii="Arial" w:hAnsi="Arial" w:cs="Arial"/>
          <w:sz w:val="22"/>
          <w:szCs w:val="22"/>
        </w:rPr>
        <w:t xml:space="preserve"> T-Bar, right click on the </w:t>
      </w:r>
      <w:r w:rsidRPr="003B661B">
        <w:rPr>
          <w:rFonts w:ascii="Arial" w:hAnsi="Arial" w:cs="Arial"/>
          <w:b/>
          <w:sz w:val="22"/>
          <w:szCs w:val="22"/>
        </w:rPr>
        <w:t>T-Bar icon</w:t>
      </w:r>
      <w:r w:rsidRPr="003B661B">
        <w:rPr>
          <w:rFonts w:ascii="Arial" w:hAnsi="Arial" w:cs="Arial"/>
          <w:sz w:val="22"/>
          <w:szCs w:val="22"/>
        </w:rPr>
        <w:t xml:space="preserve"> </w:t>
      </w:r>
      <w:r w:rsidR="00064FA8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84480" cy="224155"/>
            <wp:effectExtent l="19050" t="0" r="1270" b="0"/>
            <wp:docPr id="1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0614" t="97807" r="17729" b="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661B">
        <w:rPr>
          <w:rFonts w:ascii="Arial" w:hAnsi="Arial" w:cs="Arial"/>
          <w:sz w:val="22"/>
          <w:szCs w:val="22"/>
        </w:rPr>
        <w:t>located on the bottom toolbar of your screen.</w:t>
      </w:r>
      <w:r w:rsidRPr="003B661B">
        <w:rPr>
          <w:rFonts w:ascii="Arial" w:hAnsi="Arial" w:cs="Arial"/>
          <w:sz w:val="22"/>
          <w:szCs w:val="22"/>
        </w:rPr>
        <w:br/>
      </w:r>
    </w:p>
    <w:p w:rsidR="00B909E9" w:rsidRPr="003B661B" w:rsidRDefault="00064FA8" w:rsidP="00F75797">
      <w:pPr>
        <w:spacing w:line="480" w:lineRule="auto"/>
        <w:ind w:left="360"/>
        <w:rPr>
          <w:rFonts w:cs="Arial"/>
          <w:szCs w:val="22"/>
        </w:rPr>
      </w:pPr>
      <w:r>
        <w:rPr>
          <w:rFonts w:cs="Arial"/>
          <w:noProof/>
          <w:szCs w:val="22"/>
        </w:rPr>
        <w:drawing>
          <wp:inline distT="0" distB="0" distL="0" distR="0">
            <wp:extent cx="2976245" cy="733425"/>
            <wp:effectExtent l="19050" t="19050" r="14605" b="28575"/>
            <wp:docPr id="1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7113" t="93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7334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909E9" w:rsidRPr="003B661B" w:rsidRDefault="00B909E9" w:rsidP="00B909E9">
      <w:pPr>
        <w:spacing w:line="480" w:lineRule="auto"/>
        <w:rPr>
          <w:rFonts w:cs="Arial"/>
          <w:szCs w:val="22"/>
        </w:rPr>
      </w:pPr>
    </w:p>
    <w:p w:rsidR="00B909E9" w:rsidRPr="003B661B" w:rsidRDefault="00B909E9" w:rsidP="00B909E9">
      <w:pPr>
        <w:pStyle w:val="ListParagraph"/>
        <w:numPr>
          <w:ilvl w:val="0"/>
          <w:numId w:val="3"/>
        </w:numPr>
        <w:spacing w:line="480" w:lineRule="auto"/>
        <w:rPr>
          <w:rFonts w:ascii="Arial" w:hAnsi="Arial" w:cs="Arial"/>
          <w:sz w:val="22"/>
          <w:szCs w:val="22"/>
        </w:rPr>
      </w:pPr>
      <w:r w:rsidRPr="003B661B">
        <w:rPr>
          <w:rFonts w:ascii="Arial" w:hAnsi="Arial" w:cs="Arial"/>
          <w:sz w:val="22"/>
          <w:szCs w:val="22"/>
        </w:rPr>
        <w:t xml:space="preserve">Select </w:t>
      </w:r>
      <w:r w:rsidRPr="003B661B">
        <w:rPr>
          <w:rFonts w:ascii="Arial" w:hAnsi="Arial" w:cs="Arial"/>
          <w:b/>
          <w:sz w:val="22"/>
          <w:szCs w:val="22"/>
        </w:rPr>
        <w:t>Controls</w:t>
      </w:r>
      <w:r w:rsidRPr="003B661B">
        <w:rPr>
          <w:rFonts w:ascii="Arial" w:hAnsi="Arial" w:cs="Arial"/>
          <w:sz w:val="22"/>
          <w:szCs w:val="22"/>
        </w:rPr>
        <w:t>, to change options.</w:t>
      </w:r>
    </w:p>
    <w:p w:rsidR="00B909E9" w:rsidRPr="003B661B" w:rsidRDefault="00064FA8" w:rsidP="00F75797">
      <w:pPr>
        <w:spacing w:line="480" w:lineRule="auto"/>
        <w:ind w:left="360"/>
        <w:rPr>
          <w:rFonts w:cs="Arial"/>
          <w:szCs w:val="22"/>
        </w:rPr>
      </w:pPr>
      <w:r>
        <w:rPr>
          <w:rFonts w:cs="Arial"/>
          <w:noProof/>
          <w:szCs w:val="22"/>
        </w:rPr>
        <w:drawing>
          <wp:inline distT="0" distB="0" distL="0" distR="0">
            <wp:extent cx="2191385" cy="1035050"/>
            <wp:effectExtent l="19050" t="19050" r="18415" b="12700"/>
            <wp:docPr id="1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6028" t="85780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10350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909E9" w:rsidRPr="00AE47AC" w:rsidRDefault="00B909E9" w:rsidP="00B909E9">
      <w:pPr>
        <w:pStyle w:val="ListParagraph"/>
        <w:numPr>
          <w:ilvl w:val="0"/>
          <w:numId w:val="3"/>
        </w:numPr>
        <w:spacing w:line="480" w:lineRule="auto"/>
        <w:rPr>
          <w:rFonts w:ascii="Arial" w:hAnsi="Arial" w:cs="Arial"/>
          <w:sz w:val="22"/>
          <w:szCs w:val="22"/>
        </w:rPr>
      </w:pPr>
      <w:r w:rsidRPr="00B909E9">
        <w:rPr>
          <w:rFonts w:ascii="Arial" w:hAnsi="Arial" w:cs="Arial"/>
          <w:sz w:val="22"/>
          <w:szCs w:val="22"/>
        </w:rPr>
        <w:t xml:space="preserve">Select the </w:t>
      </w:r>
      <w:r w:rsidRPr="00B909E9">
        <w:rPr>
          <w:rFonts w:ascii="Arial" w:hAnsi="Arial" w:cs="Arial"/>
          <w:b/>
          <w:sz w:val="22"/>
          <w:szCs w:val="22"/>
        </w:rPr>
        <w:t>Line Option Tab</w:t>
      </w:r>
      <w:r w:rsidRPr="00B909E9">
        <w:rPr>
          <w:rFonts w:ascii="Arial" w:hAnsi="Arial" w:cs="Arial"/>
          <w:sz w:val="22"/>
          <w:szCs w:val="22"/>
        </w:rPr>
        <w:t xml:space="preserve">. Click on the </w:t>
      </w:r>
      <w:r w:rsidRPr="00B909E9">
        <w:rPr>
          <w:rFonts w:ascii="Arial" w:hAnsi="Arial" w:cs="Arial"/>
          <w:b/>
          <w:sz w:val="22"/>
          <w:szCs w:val="22"/>
        </w:rPr>
        <w:t>Line button</w:t>
      </w:r>
      <w:r w:rsidRPr="00B909E9">
        <w:rPr>
          <w:rFonts w:ascii="Arial" w:hAnsi="Arial" w:cs="Arial"/>
          <w:sz w:val="22"/>
          <w:szCs w:val="22"/>
        </w:rPr>
        <w:t xml:space="preserve">. This will create a line on the T-bar. </w:t>
      </w:r>
      <w:r>
        <w:rPr>
          <w:rFonts w:ascii="Arial" w:hAnsi="Arial" w:cs="Arial"/>
          <w:sz w:val="22"/>
          <w:szCs w:val="22"/>
        </w:rPr>
        <w:t xml:space="preserve"> Then you can s</w:t>
      </w:r>
      <w:r w:rsidRPr="00AE47AC">
        <w:rPr>
          <w:rFonts w:ascii="Arial" w:hAnsi="Arial" w:cs="Arial"/>
          <w:sz w:val="22"/>
          <w:szCs w:val="22"/>
        </w:rPr>
        <w:t xml:space="preserve">elect a </w:t>
      </w:r>
      <w:r w:rsidRPr="00AE47AC">
        <w:rPr>
          <w:rFonts w:ascii="Arial" w:hAnsi="Arial" w:cs="Arial"/>
          <w:b/>
          <w:sz w:val="22"/>
          <w:szCs w:val="22"/>
        </w:rPr>
        <w:t xml:space="preserve">colour </w:t>
      </w:r>
      <w:r w:rsidRPr="00AE47AC">
        <w:rPr>
          <w:rFonts w:ascii="Arial" w:hAnsi="Arial" w:cs="Arial"/>
          <w:sz w:val="22"/>
          <w:szCs w:val="22"/>
        </w:rPr>
        <w:t xml:space="preserve">and change the </w:t>
      </w:r>
      <w:r w:rsidRPr="00AE47AC">
        <w:rPr>
          <w:rFonts w:ascii="Arial" w:hAnsi="Arial" w:cs="Arial"/>
          <w:b/>
          <w:sz w:val="22"/>
          <w:szCs w:val="22"/>
        </w:rPr>
        <w:t>position</w:t>
      </w:r>
      <w:r w:rsidRPr="00AE47AC">
        <w:rPr>
          <w:rFonts w:ascii="Arial" w:hAnsi="Arial" w:cs="Arial"/>
          <w:sz w:val="22"/>
          <w:szCs w:val="22"/>
        </w:rPr>
        <w:t xml:space="preserve"> and </w:t>
      </w:r>
      <w:r w:rsidRPr="00AE47AC">
        <w:rPr>
          <w:rFonts w:ascii="Arial" w:hAnsi="Arial" w:cs="Arial"/>
          <w:b/>
          <w:sz w:val="22"/>
          <w:szCs w:val="22"/>
        </w:rPr>
        <w:t xml:space="preserve">height </w:t>
      </w:r>
      <w:r w:rsidRPr="00AE47AC">
        <w:rPr>
          <w:rFonts w:ascii="Arial" w:hAnsi="Arial" w:cs="Arial"/>
          <w:sz w:val="22"/>
          <w:szCs w:val="22"/>
        </w:rPr>
        <w:t>of the line</w:t>
      </w:r>
      <w:r>
        <w:rPr>
          <w:rFonts w:ascii="Arial" w:hAnsi="Arial" w:cs="Arial"/>
          <w:sz w:val="22"/>
          <w:szCs w:val="22"/>
        </w:rPr>
        <w:t xml:space="preserve"> to suit your needs, using the controls in the Line 1 Section of the Controls panel.</w:t>
      </w:r>
    </w:p>
    <w:p w:rsidR="00B909E9" w:rsidRPr="00B909E9" w:rsidRDefault="00B909E9" w:rsidP="00B909E9">
      <w:pPr>
        <w:pStyle w:val="ListParagraph"/>
        <w:spacing w:line="480" w:lineRule="auto"/>
        <w:ind w:left="0"/>
        <w:rPr>
          <w:rFonts w:ascii="Arial" w:hAnsi="Arial" w:cs="Arial"/>
          <w:sz w:val="22"/>
          <w:szCs w:val="22"/>
        </w:rPr>
      </w:pPr>
      <w:r w:rsidRPr="00B909E9">
        <w:rPr>
          <w:rFonts w:ascii="Arial" w:hAnsi="Arial" w:cs="Arial"/>
          <w:noProof/>
          <w:sz w:val="22"/>
          <w:szCs w:val="22"/>
        </w:rPr>
        <w:t xml:space="preserve"> </w:t>
      </w:r>
      <w:r w:rsidR="00064FA8">
        <w:rPr>
          <w:rFonts w:cs="Arial"/>
          <w:noProof/>
          <w:szCs w:val="22"/>
        </w:rPr>
        <w:drawing>
          <wp:inline distT="0" distB="0" distL="0" distR="0">
            <wp:extent cx="4037330" cy="2605405"/>
            <wp:effectExtent l="19050" t="19050" r="20320" b="23495"/>
            <wp:docPr id="18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2502" t="31004" r="43054" b="33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330" cy="260540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D2E70" w:rsidRDefault="00064FA8" w:rsidP="00B909E9">
      <w:pPr>
        <w:tabs>
          <w:tab w:val="left" w:pos="4785"/>
        </w:tabs>
        <w:spacing w:line="480" w:lineRule="auto"/>
        <w:rPr>
          <w:rFonts w:cs="Arial"/>
          <w:noProof/>
          <w:szCs w:val="22"/>
        </w:rPr>
      </w:pPr>
      <w:r>
        <w:rPr>
          <w:rFonts w:cs="Arial"/>
          <w:noProof/>
          <w:szCs w:val="22"/>
        </w:rPr>
        <w:drawing>
          <wp:inline distT="0" distB="0" distL="0" distR="0">
            <wp:extent cx="5279390" cy="2889885"/>
            <wp:effectExtent l="19050" t="19050" r="16510" b="24765"/>
            <wp:docPr id="19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9210" t="20091" r="7898" b="23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288988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909E9" w:rsidRPr="003B661B" w:rsidRDefault="00DD2E70" w:rsidP="00B909E9">
      <w:pPr>
        <w:tabs>
          <w:tab w:val="left" w:pos="4785"/>
        </w:tabs>
        <w:spacing w:line="480" w:lineRule="auto"/>
        <w:rPr>
          <w:rFonts w:cs="Arial"/>
          <w:szCs w:val="22"/>
        </w:rPr>
      </w:pPr>
      <w:r>
        <w:rPr>
          <w:rFonts w:cs="Arial"/>
          <w:noProof/>
          <w:szCs w:val="22"/>
        </w:rPr>
        <w:br w:type="page"/>
      </w:r>
    </w:p>
    <w:p w:rsidR="00B909E9" w:rsidRPr="00167F36" w:rsidRDefault="00B909E9" w:rsidP="00B909E9">
      <w:pPr>
        <w:pStyle w:val="ListParagraph"/>
        <w:numPr>
          <w:ilvl w:val="0"/>
          <w:numId w:val="3"/>
        </w:numPr>
        <w:spacing w:line="480" w:lineRule="auto"/>
        <w:rPr>
          <w:rFonts w:ascii="Arial" w:hAnsi="Arial" w:cs="Arial"/>
          <w:sz w:val="22"/>
          <w:szCs w:val="22"/>
        </w:rPr>
      </w:pPr>
      <w:r w:rsidRPr="00167F36">
        <w:rPr>
          <w:rFonts w:ascii="Arial" w:hAnsi="Arial" w:cs="Arial"/>
          <w:sz w:val="22"/>
          <w:szCs w:val="22"/>
        </w:rPr>
        <w:t>It is possible to move the T-Bar with your mouse or alternatively you can lock the T-Bar in place and use the keyboard arrow keys to move the T-Bar as you read the text.</w:t>
      </w:r>
      <w:r>
        <w:rPr>
          <w:rFonts w:ascii="Arial" w:hAnsi="Arial" w:cs="Arial"/>
          <w:sz w:val="22"/>
          <w:szCs w:val="22"/>
        </w:rPr>
        <w:br/>
      </w:r>
      <w:r w:rsidRPr="00167F36">
        <w:rPr>
          <w:rFonts w:ascii="Arial" w:hAnsi="Arial" w:cs="Arial"/>
          <w:sz w:val="22"/>
          <w:szCs w:val="22"/>
        </w:rPr>
        <w:t xml:space="preserve">To Lock the T-bar, </w:t>
      </w:r>
      <w:r w:rsidRPr="00167F36">
        <w:rPr>
          <w:rFonts w:ascii="Arial" w:hAnsi="Arial" w:cs="Arial"/>
          <w:b/>
          <w:sz w:val="22"/>
          <w:szCs w:val="22"/>
        </w:rPr>
        <w:t>right click</w:t>
      </w:r>
      <w:r w:rsidRPr="00167F36">
        <w:rPr>
          <w:rFonts w:ascii="Arial" w:hAnsi="Arial" w:cs="Arial"/>
          <w:sz w:val="22"/>
          <w:szCs w:val="22"/>
        </w:rPr>
        <w:t xml:space="preserve"> on </w:t>
      </w:r>
      <w:r w:rsidR="0055384C">
        <w:rPr>
          <w:rFonts w:ascii="Arial" w:hAnsi="Arial" w:cs="Arial"/>
          <w:sz w:val="22"/>
          <w:szCs w:val="22"/>
        </w:rPr>
        <w:t xml:space="preserve">the T-Bar and select </w:t>
      </w:r>
      <w:r w:rsidR="0055384C" w:rsidRPr="0055384C">
        <w:rPr>
          <w:rFonts w:ascii="Arial" w:hAnsi="Arial" w:cs="Arial"/>
          <w:b/>
          <w:sz w:val="22"/>
          <w:szCs w:val="22"/>
        </w:rPr>
        <w:t xml:space="preserve">lock </w:t>
      </w:r>
      <w:r w:rsidR="0055384C">
        <w:rPr>
          <w:rFonts w:ascii="Arial" w:hAnsi="Arial" w:cs="Arial"/>
          <w:sz w:val="22"/>
          <w:szCs w:val="22"/>
        </w:rPr>
        <w:t>you can then use the arrow keys to move the T-Bar up and down.</w:t>
      </w:r>
      <w:r w:rsidR="009C3150">
        <w:rPr>
          <w:rFonts w:ascii="Arial" w:hAnsi="Arial" w:cs="Arial"/>
          <w:sz w:val="22"/>
          <w:szCs w:val="22"/>
        </w:rPr>
        <w:t xml:space="preserve"> </w:t>
      </w:r>
    </w:p>
    <w:p w:rsidR="00B909E9" w:rsidRPr="003B661B" w:rsidRDefault="0055384C" w:rsidP="0055384C">
      <w:pPr>
        <w:spacing w:line="480" w:lineRule="auto"/>
        <w:ind w:left="720"/>
        <w:rPr>
          <w:rFonts w:cs="Arial"/>
          <w:szCs w:val="22"/>
        </w:rPr>
      </w:pPr>
      <w:r w:rsidRPr="0055384C">
        <w:rPr>
          <w:rFonts w:cs="Arial"/>
          <w:noProof/>
          <w:szCs w:val="22"/>
        </w:rPr>
        <w:drawing>
          <wp:inline distT="0" distB="0" distL="0" distR="0">
            <wp:extent cx="1183217" cy="1532803"/>
            <wp:effectExtent l="19050" t="0" r="0" b="0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40167" t="42448" r="54196" b="45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431" cy="1535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384C">
        <w:rPr>
          <w:rFonts w:cs="Arial"/>
          <w:noProof/>
          <w:szCs w:val="22"/>
          <w:lang w:val="en-US" w:eastAsia="en-US"/>
        </w:rPr>
        <w:t xml:space="preserve"> </w:t>
      </w:r>
    </w:p>
    <w:p w:rsidR="00B909E9" w:rsidRPr="003B661B" w:rsidRDefault="00B909E9" w:rsidP="00B909E9">
      <w:pPr>
        <w:spacing w:line="480" w:lineRule="auto"/>
        <w:rPr>
          <w:rFonts w:cs="Arial"/>
          <w:szCs w:val="22"/>
        </w:rPr>
      </w:pPr>
    </w:p>
    <w:p w:rsidR="009532E8" w:rsidRPr="0055384C" w:rsidRDefault="0055384C" w:rsidP="0055384C">
      <w:pPr>
        <w:numPr>
          <w:ilvl w:val="0"/>
          <w:numId w:val="3"/>
        </w:numPr>
        <w:tabs>
          <w:tab w:val="left" w:pos="4785"/>
        </w:tabs>
        <w:spacing w:line="480" w:lineRule="auto"/>
        <w:rPr>
          <w:rFonts w:cs="Arial"/>
          <w:b/>
          <w:noProof/>
          <w:szCs w:val="22"/>
          <w:lang w:eastAsia="en-US"/>
        </w:rPr>
      </w:pPr>
      <w:r w:rsidRPr="0055384C">
        <w:rPr>
          <w:rFonts w:cs="Arial"/>
          <w:b/>
          <w:noProof/>
          <w:szCs w:val="22"/>
          <w:lang w:eastAsia="en-US"/>
        </w:rPr>
        <w:t xml:space="preserve">Clicking outside </w:t>
      </w:r>
      <w:r w:rsidRPr="0055384C">
        <w:rPr>
          <w:rFonts w:cs="Arial"/>
          <w:noProof/>
          <w:szCs w:val="22"/>
          <w:lang w:eastAsia="en-US"/>
        </w:rPr>
        <w:t xml:space="preserve">of the </w:t>
      </w:r>
      <w:r w:rsidRPr="00167F36">
        <w:rPr>
          <w:rFonts w:cs="Arial"/>
          <w:szCs w:val="22"/>
        </w:rPr>
        <w:t>T-bar</w:t>
      </w:r>
      <w:r w:rsidRPr="0055384C">
        <w:rPr>
          <w:rFonts w:cs="Arial"/>
          <w:noProof/>
          <w:szCs w:val="22"/>
          <w:lang w:eastAsia="en-US"/>
        </w:rPr>
        <w:t xml:space="preserve"> will automatically unlock it.</w:t>
      </w:r>
    </w:p>
    <w:p w:rsidR="0055384C" w:rsidRDefault="0055384C" w:rsidP="00B909E9">
      <w:pPr>
        <w:tabs>
          <w:tab w:val="left" w:pos="4785"/>
        </w:tabs>
        <w:spacing w:line="480" w:lineRule="auto"/>
        <w:rPr>
          <w:rFonts w:cs="Arial"/>
          <w:noProof/>
          <w:szCs w:val="22"/>
          <w:lang w:val="en-US" w:eastAsia="en-US"/>
        </w:rPr>
      </w:pPr>
    </w:p>
    <w:p w:rsidR="00B909E9" w:rsidRPr="003B661B" w:rsidRDefault="00B909E9" w:rsidP="00B909E9">
      <w:pPr>
        <w:tabs>
          <w:tab w:val="left" w:pos="4785"/>
        </w:tabs>
        <w:spacing w:line="480" w:lineRule="auto"/>
        <w:rPr>
          <w:rFonts w:cs="Arial"/>
          <w:szCs w:val="22"/>
        </w:rPr>
      </w:pPr>
    </w:p>
    <w:p w:rsidR="00B909E9" w:rsidRPr="00167F36" w:rsidRDefault="00DD2E70" w:rsidP="00A577DF">
      <w:pPr>
        <w:pStyle w:val="Heading1"/>
      </w:pPr>
      <w:r>
        <w:rPr>
          <w:rFonts w:cs="Arial"/>
          <w:szCs w:val="22"/>
        </w:rPr>
        <w:br w:type="page"/>
      </w:r>
      <w:bookmarkStart w:id="6" w:name="_Toc275182910"/>
      <w:r w:rsidR="00B909E9" w:rsidRPr="00167F36">
        <w:t>Multiple Lines</w:t>
      </w:r>
      <w:bookmarkEnd w:id="6"/>
      <w:r w:rsidR="0055384C">
        <w:br/>
      </w:r>
    </w:p>
    <w:p w:rsidR="00B909E9" w:rsidRDefault="00B909E9" w:rsidP="00B909E9">
      <w:pPr>
        <w:tabs>
          <w:tab w:val="left" w:pos="4785"/>
        </w:tabs>
        <w:spacing w:line="480" w:lineRule="auto"/>
        <w:rPr>
          <w:rFonts w:cs="Arial"/>
          <w:szCs w:val="22"/>
        </w:rPr>
      </w:pPr>
      <w:r>
        <w:rPr>
          <w:rFonts w:cs="Arial"/>
          <w:szCs w:val="22"/>
        </w:rPr>
        <w:t xml:space="preserve">It is possible for T-Bar to create multiple lines if required. </w:t>
      </w:r>
    </w:p>
    <w:p w:rsidR="00B909E9" w:rsidRPr="008F2096" w:rsidRDefault="00B909E9" w:rsidP="00B909E9">
      <w:pPr>
        <w:pStyle w:val="ListParagraph"/>
        <w:numPr>
          <w:ilvl w:val="0"/>
          <w:numId w:val="4"/>
        </w:numPr>
        <w:spacing w:line="480" w:lineRule="auto"/>
        <w:rPr>
          <w:rFonts w:ascii="Arial" w:hAnsi="Arial" w:cs="Arial"/>
          <w:sz w:val="22"/>
          <w:szCs w:val="22"/>
        </w:rPr>
      </w:pPr>
      <w:r w:rsidRPr="008F2096">
        <w:rPr>
          <w:rFonts w:ascii="Arial" w:hAnsi="Arial" w:cs="Arial"/>
          <w:sz w:val="22"/>
          <w:szCs w:val="22"/>
        </w:rPr>
        <w:t xml:space="preserve">To add a second line, click on the </w:t>
      </w:r>
      <w:r w:rsidRPr="008F2096">
        <w:rPr>
          <w:rFonts w:ascii="Arial" w:hAnsi="Arial" w:cs="Arial"/>
          <w:b/>
          <w:sz w:val="22"/>
          <w:szCs w:val="22"/>
        </w:rPr>
        <w:t>Lines Button</w:t>
      </w:r>
      <w:r w:rsidRPr="008F2096">
        <w:rPr>
          <w:rFonts w:ascii="Arial" w:hAnsi="Arial" w:cs="Arial"/>
          <w:sz w:val="22"/>
          <w:szCs w:val="22"/>
        </w:rPr>
        <w:t xml:space="preserve"> twice.</w:t>
      </w:r>
      <w:r>
        <w:rPr>
          <w:rFonts w:ascii="Arial" w:hAnsi="Arial" w:cs="Arial"/>
          <w:sz w:val="22"/>
          <w:szCs w:val="22"/>
        </w:rPr>
        <w:t xml:space="preserve"> You can change the height and position of this second line in the Line 2 Section of the pop up box.</w:t>
      </w:r>
    </w:p>
    <w:p w:rsidR="00B909E9" w:rsidRPr="003B661B" w:rsidRDefault="00064FA8" w:rsidP="00B909E9">
      <w:pPr>
        <w:tabs>
          <w:tab w:val="left" w:pos="4785"/>
        </w:tabs>
        <w:spacing w:line="480" w:lineRule="auto"/>
        <w:rPr>
          <w:rFonts w:cs="Arial"/>
          <w:szCs w:val="22"/>
        </w:rPr>
      </w:pPr>
      <w:r>
        <w:rPr>
          <w:rFonts w:cs="Arial"/>
          <w:noProof/>
          <w:szCs w:val="22"/>
        </w:rPr>
        <w:drawing>
          <wp:inline distT="0" distB="0" distL="0" distR="0">
            <wp:extent cx="5477510" cy="3114040"/>
            <wp:effectExtent l="19050" t="19050" r="27940" b="10160"/>
            <wp:docPr id="2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1197" t="23929" r="7716" b="18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311404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700E3" w:rsidRPr="006700E3" w:rsidRDefault="006700E3" w:rsidP="006700E3"/>
    <w:p w:rsidR="006700E3" w:rsidRPr="006700E3" w:rsidRDefault="006700E3" w:rsidP="006700E3"/>
    <w:p w:rsidR="00F75797" w:rsidRDefault="00F75797">
      <w:r>
        <w:br w:type="page"/>
      </w:r>
    </w:p>
    <w:p w:rsidR="00F75797" w:rsidRPr="005A6B9F" w:rsidRDefault="00F75797" w:rsidP="00F75797">
      <w:pPr>
        <w:pStyle w:val="Heading1"/>
      </w:pPr>
      <w:bookmarkStart w:id="7" w:name="_Toc272177475"/>
      <w:bookmarkStart w:id="8" w:name="_Toc272179645"/>
      <w:bookmarkStart w:id="9" w:name="_Toc272183347"/>
      <w:bookmarkStart w:id="10" w:name="_Toc272183884"/>
      <w:bookmarkStart w:id="11" w:name="_Toc275182911"/>
      <w:r w:rsidRPr="005A6B9F">
        <w:t xml:space="preserve">Close </w:t>
      </w:r>
      <w:bookmarkEnd w:id="7"/>
      <w:bookmarkEnd w:id="8"/>
      <w:bookmarkEnd w:id="9"/>
      <w:bookmarkEnd w:id="10"/>
      <w:r>
        <w:t>T-Bar</w:t>
      </w:r>
      <w:bookmarkEnd w:id="11"/>
    </w:p>
    <w:p w:rsidR="00F75797" w:rsidRPr="005A6B9F" w:rsidRDefault="00F75797" w:rsidP="00F75797">
      <w:pPr>
        <w:tabs>
          <w:tab w:val="left" w:pos="2400"/>
        </w:tabs>
        <w:spacing w:line="360" w:lineRule="auto"/>
      </w:pPr>
    </w:p>
    <w:p w:rsidR="00F75797" w:rsidRPr="00F75797" w:rsidRDefault="00F75797" w:rsidP="00F75797">
      <w:pPr>
        <w:pStyle w:val="ListParagraph"/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F75797">
        <w:rPr>
          <w:rFonts w:ascii="Arial" w:hAnsi="Arial" w:cs="Arial"/>
          <w:sz w:val="22"/>
          <w:szCs w:val="22"/>
        </w:rPr>
        <w:t xml:space="preserve">To close the </w:t>
      </w:r>
      <w:proofErr w:type="gramStart"/>
      <w:r w:rsidRPr="00F75797">
        <w:rPr>
          <w:rFonts w:ascii="Arial" w:hAnsi="Arial" w:cs="Arial"/>
          <w:sz w:val="22"/>
          <w:szCs w:val="22"/>
        </w:rPr>
        <w:t>right</w:t>
      </w:r>
      <w:proofErr w:type="gramEnd"/>
      <w:r w:rsidRPr="00F75797">
        <w:rPr>
          <w:rFonts w:ascii="Arial" w:hAnsi="Arial" w:cs="Arial"/>
          <w:sz w:val="22"/>
          <w:szCs w:val="22"/>
        </w:rPr>
        <w:t xml:space="preserve"> click on the </w:t>
      </w:r>
      <w:r w:rsidRPr="00F75797">
        <w:rPr>
          <w:rFonts w:ascii="Arial" w:hAnsi="Arial" w:cs="Arial"/>
          <w:b/>
          <w:sz w:val="22"/>
          <w:szCs w:val="22"/>
        </w:rPr>
        <w:t>T-Bar icon</w:t>
      </w:r>
      <w:r w:rsidRPr="00F75797">
        <w:rPr>
          <w:rFonts w:ascii="Arial" w:hAnsi="Arial" w:cs="Arial"/>
          <w:sz w:val="22"/>
          <w:szCs w:val="22"/>
        </w:rPr>
        <w:t xml:space="preserve"> </w:t>
      </w:r>
      <w:r w:rsidRPr="00F75797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84480" cy="224155"/>
            <wp:effectExtent l="19050" t="0" r="1270" b="0"/>
            <wp:docPr id="5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0614" t="97807" r="17729" b="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5797">
        <w:rPr>
          <w:rFonts w:ascii="Arial" w:hAnsi="Arial" w:cs="Arial"/>
          <w:sz w:val="22"/>
          <w:szCs w:val="22"/>
        </w:rPr>
        <w:t>located on the bottom toolbar of your screen.</w:t>
      </w:r>
      <w:r w:rsidRPr="00F75797">
        <w:rPr>
          <w:rFonts w:ascii="Arial" w:hAnsi="Arial" w:cs="Arial"/>
          <w:sz w:val="22"/>
          <w:szCs w:val="22"/>
        </w:rPr>
        <w:br/>
      </w:r>
    </w:p>
    <w:p w:rsidR="00F75797" w:rsidRPr="003B661B" w:rsidRDefault="00F75797" w:rsidP="00F75797">
      <w:pPr>
        <w:spacing w:line="480" w:lineRule="auto"/>
        <w:ind w:left="360"/>
        <w:rPr>
          <w:rFonts w:cs="Arial"/>
          <w:szCs w:val="22"/>
        </w:rPr>
      </w:pPr>
      <w:r>
        <w:rPr>
          <w:rFonts w:cs="Arial"/>
          <w:noProof/>
          <w:szCs w:val="22"/>
        </w:rPr>
        <w:drawing>
          <wp:inline distT="0" distB="0" distL="0" distR="0">
            <wp:extent cx="3855720" cy="948690"/>
            <wp:effectExtent l="19050" t="19050" r="11430" b="22860"/>
            <wp:docPr id="5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7113" t="93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94869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75797" w:rsidRPr="003B661B" w:rsidRDefault="00F75797" w:rsidP="00F75797">
      <w:pPr>
        <w:pStyle w:val="ListParagraph"/>
        <w:numPr>
          <w:ilvl w:val="0"/>
          <w:numId w:val="4"/>
        </w:numPr>
        <w:spacing w:line="480" w:lineRule="auto"/>
        <w:rPr>
          <w:rFonts w:ascii="Arial" w:hAnsi="Arial" w:cs="Arial"/>
          <w:sz w:val="22"/>
          <w:szCs w:val="22"/>
        </w:rPr>
      </w:pPr>
      <w:r w:rsidRPr="003B661B">
        <w:rPr>
          <w:rFonts w:ascii="Arial" w:hAnsi="Arial" w:cs="Arial"/>
          <w:sz w:val="22"/>
          <w:szCs w:val="22"/>
        </w:rPr>
        <w:t xml:space="preserve">Select </w:t>
      </w:r>
      <w:r>
        <w:rPr>
          <w:rFonts w:ascii="Arial" w:hAnsi="Arial" w:cs="Arial"/>
          <w:b/>
          <w:sz w:val="22"/>
          <w:szCs w:val="22"/>
        </w:rPr>
        <w:t>Exit</w:t>
      </w:r>
      <w:r w:rsidRPr="003B661B">
        <w:rPr>
          <w:rFonts w:ascii="Arial" w:hAnsi="Arial" w:cs="Arial"/>
          <w:sz w:val="22"/>
          <w:szCs w:val="22"/>
        </w:rPr>
        <w:t>.</w:t>
      </w:r>
    </w:p>
    <w:p w:rsidR="006700E3" w:rsidRPr="006700E3" w:rsidRDefault="006700E3" w:rsidP="006700E3"/>
    <w:p w:rsidR="00DD2E70" w:rsidRDefault="00F75797" w:rsidP="00F75797">
      <w:pPr>
        <w:tabs>
          <w:tab w:val="left" w:pos="2400"/>
        </w:tabs>
        <w:ind w:left="360"/>
      </w:pPr>
      <w:r>
        <w:rPr>
          <w:noProof/>
        </w:rPr>
        <w:drawing>
          <wp:inline distT="0" distB="0" distL="0" distR="0">
            <wp:extent cx="960567" cy="1286933"/>
            <wp:effectExtent l="1905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47741" t="43571" r="46784" b="4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957" cy="1292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00E3">
        <w:tab/>
      </w:r>
    </w:p>
    <w:p w:rsidR="000B5281" w:rsidRPr="006700E3" w:rsidRDefault="000B5281" w:rsidP="006700E3">
      <w:pPr>
        <w:tabs>
          <w:tab w:val="left" w:pos="2400"/>
        </w:tabs>
      </w:pPr>
    </w:p>
    <w:sectPr w:rsidR="000B5281" w:rsidRPr="006700E3" w:rsidSect="00F75797"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40" w:right="1474" w:bottom="1009" w:left="147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F7446" w:rsidRDefault="001F7446">
      <w:r>
        <w:separator/>
      </w:r>
    </w:p>
  </w:endnote>
  <w:endnote w:type="continuationSeparator" w:id="0">
    <w:p w:rsidR="001F7446" w:rsidRDefault="001F7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1CD9" w:rsidRDefault="00EF6CF2" w:rsidP="00252718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ED1CD9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ED1CD9" w:rsidRDefault="00ED1CD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1CD9" w:rsidRDefault="00EF6CF2" w:rsidP="00252718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ED1CD9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F5494">
      <w:rPr>
        <w:rStyle w:val="PageNumber"/>
        <w:noProof/>
      </w:rPr>
      <w:t>10</w:t>
    </w:r>
    <w:r>
      <w:rPr>
        <w:rStyle w:val="PageNumber"/>
      </w:rPr>
      <w:fldChar w:fldCharType="end"/>
    </w:r>
  </w:p>
  <w:p w:rsidR="00695E46" w:rsidRDefault="005B1246" w:rsidP="00ED1CD9">
    <w:pPr>
      <w:pStyle w:val="Footer"/>
      <w:jc w:val="right"/>
    </w:pPr>
    <w:r>
      <w:fldChar w:fldCharType="begin"/>
    </w:r>
    <w:r>
      <w:instrText xml:space="preserve"> DATE  \@ "d MMMM yyyy" </w:instrText>
    </w:r>
    <w:r>
      <w:fldChar w:fldCharType="separate"/>
    </w:r>
    <w:r w:rsidR="00394A5D">
      <w:rPr>
        <w:noProof/>
      </w:rPr>
      <w:t>16 August 2017</w:t>
    </w:r>
    <w:r>
      <w:rPr>
        <w:noProof/>
      </w:rPr>
      <w:fldChar w:fldCharType="end"/>
    </w:r>
  </w:p>
  <w:p w:rsidR="00EE2529" w:rsidRDefault="00EE252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5797" w:rsidRDefault="005B1246" w:rsidP="00F75797">
    <w:pPr>
      <w:pStyle w:val="Footer"/>
      <w:jc w:val="right"/>
    </w:pPr>
    <w:r>
      <w:fldChar w:fldCharType="begin"/>
    </w:r>
    <w:r>
      <w:instrText xml:space="preserve"> DATE  \@ "d MMMM yyyy" </w:instrText>
    </w:r>
    <w:r>
      <w:fldChar w:fldCharType="separate"/>
    </w:r>
    <w:r w:rsidR="00394A5D">
      <w:rPr>
        <w:noProof/>
      </w:rPr>
      <w:t>16 August 2017</w:t>
    </w:r>
    <w:r>
      <w:rPr>
        <w:noProof/>
      </w:rPr>
      <w:fldChar w:fldCharType="end"/>
    </w:r>
  </w:p>
  <w:p w:rsidR="00F75797" w:rsidRDefault="00F75797" w:rsidP="00F7579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F7446" w:rsidRDefault="001F7446">
      <w:r>
        <w:separator/>
      </w:r>
    </w:p>
  </w:footnote>
  <w:footnote w:type="continuationSeparator" w:id="0">
    <w:p w:rsidR="001F7446" w:rsidRDefault="001F7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29F8" w:rsidRDefault="003E29F8" w:rsidP="00394A5D">
    <w:pPr>
      <w:pStyle w:val="Header"/>
      <w:jc w:val="right"/>
    </w:pPr>
    <w:proofErr w:type="spellStart"/>
    <w:r>
      <w:rPr>
        <w:i/>
        <w:color w:val="4F81BD" w:themeColor="accent1"/>
      </w:rPr>
      <w:t>MyStudyBar</w:t>
    </w:r>
    <w:proofErr w:type="spellEnd"/>
    <w:r>
      <w:rPr>
        <w:i/>
        <w:color w:val="4F81BD" w:themeColor="accent1"/>
      </w:rPr>
      <w:t xml:space="preserve">: </w:t>
    </w:r>
    <w:r w:rsidR="00E25101">
      <w:rPr>
        <w:i/>
        <w:color w:val="4F81BD" w:themeColor="accent1"/>
      </w:rPr>
      <w:t>T-Bar</w:t>
    </w:r>
    <w:r w:rsidR="00394A5D">
      <w:rPr>
        <w:i/>
        <w:color w:val="4F81BD" w:themeColor="accent1"/>
      </w:rPr>
      <w:t xml:space="preserve"> </w:t>
    </w:r>
    <w:proofErr w:type="gramStart"/>
    <w:r w:rsidR="00394A5D" w:rsidRPr="005D1DD7">
      <w:rPr>
        <w:i/>
      </w:rPr>
      <w:t>By</w:t>
    </w:r>
    <w:proofErr w:type="gramEnd"/>
    <w:r w:rsidR="00394A5D" w:rsidRPr="005D1DD7">
      <w:rPr>
        <w:i/>
      </w:rPr>
      <w:t xml:space="preserve"> Julie MacRitchie</w:t>
    </w:r>
  </w:p>
  <w:p w:rsidR="00F75797" w:rsidRPr="003E29F8" w:rsidRDefault="00F75797" w:rsidP="003E29F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E77C78"/>
    <w:multiLevelType w:val="hybridMultilevel"/>
    <w:tmpl w:val="324E4B2C"/>
    <w:lvl w:ilvl="0" w:tplc="1220BFE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7F0052B"/>
    <w:multiLevelType w:val="hybridMultilevel"/>
    <w:tmpl w:val="FEC0906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B3D20C5"/>
    <w:multiLevelType w:val="hybridMultilevel"/>
    <w:tmpl w:val="B93A6114"/>
    <w:lvl w:ilvl="0" w:tplc="1220BFE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A13362A"/>
    <w:multiLevelType w:val="hybridMultilevel"/>
    <w:tmpl w:val="AAB0A62E"/>
    <w:lvl w:ilvl="0" w:tplc="A730769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BB33535"/>
    <w:multiLevelType w:val="hybridMultilevel"/>
    <w:tmpl w:val="CE4E45C8"/>
    <w:lvl w:ilvl="0" w:tplc="1220BFE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F085412"/>
    <w:multiLevelType w:val="hybridMultilevel"/>
    <w:tmpl w:val="8F264350"/>
    <w:lvl w:ilvl="0" w:tplc="C2B2A1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CEE8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012BA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33E11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48F7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C9844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460B5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92CF4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22A5C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768942B1"/>
    <w:multiLevelType w:val="hybridMultilevel"/>
    <w:tmpl w:val="CF209E5C"/>
    <w:lvl w:ilvl="0" w:tplc="1220BFE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2"/>
  </w:num>
  <w:num w:numId="5">
    <w:abstractNumId w:val="5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5E46"/>
    <w:rsid w:val="0000476D"/>
    <w:rsid w:val="000063A9"/>
    <w:rsid w:val="00007E20"/>
    <w:rsid w:val="000145ED"/>
    <w:rsid w:val="00024810"/>
    <w:rsid w:val="00024C4A"/>
    <w:rsid w:val="00032618"/>
    <w:rsid w:val="00052885"/>
    <w:rsid w:val="00054A8D"/>
    <w:rsid w:val="00061B19"/>
    <w:rsid w:val="00064FA8"/>
    <w:rsid w:val="00073C6E"/>
    <w:rsid w:val="00074BCE"/>
    <w:rsid w:val="000A00F6"/>
    <w:rsid w:val="000A3637"/>
    <w:rsid w:val="000A6EEF"/>
    <w:rsid w:val="000B3F0C"/>
    <w:rsid w:val="000B452B"/>
    <w:rsid w:val="000B5281"/>
    <w:rsid w:val="000B52D6"/>
    <w:rsid w:val="000C4409"/>
    <w:rsid w:val="000C5B83"/>
    <w:rsid w:val="000D13B6"/>
    <w:rsid w:val="000D18FA"/>
    <w:rsid w:val="000D2D9D"/>
    <w:rsid w:val="000D4BE1"/>
    <w:rsid w:val="000D50B3"/>
    <w:rsid w:val="000E6144"/>
    <w:rsid w:val="000F1302"/>
    <w:rsid w:val="00102C12"/>
    <w:rsid w:val="00110271"/>
    <w:rsid w:val="00110A2C"/>
    <w:rsid w:val="00110D2E"/>
    <w:rsid w:val="00120071"/>
    <w:rsid w:val="001224D4"/>
    <w:rsid w:val="00125FCA"/>
    <w:rsid w:val="001270A6"/>
    <w:rsid w:val="00137B4B"/>
    <w:rsid w:val="001413E9"/>
    <w:rsid w:val="00146207"/>
    <w:rsid w:val="00150BF0"/>
    <w:rsid w:val="00154D3F"/>
    <w:rsid w:val="0016271A"/>
    <w:rsid w:val="00162BD9"/>
    <w:rsid w:val="00167931"/>
    <w:rsid w:val="0017250F"/>
    <w:rsid w:val="00175085"/>
    <w:rsid w:val="001A2B87"/>
    <w:rsid w:val="001B28D0"/>
    <w:rsid w:val="001C0212"/>
    <w:rsid w:val="001D35BB"/>
    <w:rsid w:val="001E12D0"/>
    <w:rsid w:val="001E14DE"/>
    <w:rsid w:val="001E54B6"/>
    <w:rsid w:val="001F408D"/>
    <w:rsid w:val="001F5494"/>
    <w:rsid w:val="001F7446"/>
    <w:rsid w:val="0020332C"/>
    <w:rsid w:val="002129E0"/>
    <w:rsid w:val="00216662"/>
    <w:rsid w:val="0022637C"/>
    <w:rsid w:val="0023370A"/>
    <w:rsid w:val="00236159"/>
    <w:rsid w:val="002374B9"/>
    <w:rsid w:val="002467B5"/>
    <w:rsid w:val="00252718"/>
    <w:rsid w:val="00252782"/>
    <w:rsid w:val="00266FFA"/>
    <w:rsid w:val="00276E60"/>
    <w:rsid w:val="002830D9"/>
    <w:rsid w:val="00290F14"/>
    <w:rsid w:val="002A40FE"/>
    <w:rsid w:val="002B1E09"/>
    <w:rsid w:val="002B2B46"/>
    <w:rsid w:val="002B77FE"/>
    <w:rsid w:val="002C0A30"/>
    <w:rsid w:val="002C3B4B"/>
    <w:rsid w:val="002C505C"/>
    <w:rsid w:val="002C6B32"/>
    <w:rsid w:val="002D7274"/>
    <w:rsid w:val="003235EF"/>
    <w:rsid w:val="00351BD7"/>
    <w:rsid w:val="00353C58"/>
    <w:rsid w:val="00354379"/>
    <w:rsid w:val="00354C59"/>
    <w:rsid w:val="00364C51"/>
    <w:rsid w:val="00366FEA"/>
    <w:rsid w:val="00374862"/>
    <w:rsid w:val="00392408"/>
    <w:rsid w:val="00394A5D"/>
    <w:rsid w:val="00395079"/>
    <w:rsid w:val="003B53D7"/>
    <w:rsid w:val="003C2C87"/>
    <w:rsid w:val="003C6031"/>
    <w:rsid w:val="003D123D"/>
    <w:rsid w:val="003E29F8"/>
    <w:rsid w:val="003E3C80"/>
    <w:rsid w:val="003E6891"/>
    <w:rsid w:val="004225F0"/>
    <w:rsid w:val="00422A4F"/>
    <w:rsid w:val="00426282"/>
    <w:rsid w:val="00427D0A"/>
    <w:rsid w:val="00431F3D"/>
    <w:rsid w:val="0043407A"/>
    <w:rsid w:val="004344E6"/>
    <w:rsid w:val="00434D45"/>
    <w:rsid w:val="0044284E"/>
    <w:rsid w:val="0045513D"/>
    <w:rsid w:val="00466A22"/>
    <w:rsid w:val="00473698"/>
    <w:rsid w:val="00483073"/>
    <w:rsid w:val="00483958"/>
    <w:rsid w:val="00496CA5"/>
    <w:rsid w:val="004A47E5"/>
    <w:rsid w:val="004B0C23"/>
    <w:rsid w:val="004B5DE6"/>
    <w:rsid w:val="004B7175"/>
    <w:rsid w:val="004C3A1D"/>
    <w:rsid w:val="004D2D35"/>
    <w:rsid w:val="004D6E69"/>
    <w:rsid w:val="004F2BF8"/>
    <w:rsid w:val="004F4C87"/>
    <w:rsid w:val="00502867"/>
    <w:rsid w:val="0050407F"/>
    <w:rsid w:val="005169A7"/>
    <w:rsid w:val="00520EB3"/>
    <w:rsid w:val="00521BB7"/>
    <w:rsid w:val="00532FAC"/>
    <w:rsid w:val="005336FE"/>
    <w:rsid w:val="005467CB"/>
    <w:rsid w:val="0055384C"/>
    <w:rsid w:val="005548A2"/>
    <w:rsid w:val="005648A9"/>
    <w:rsid w:val="00571982"/>
    <w:rsid w:val="005726E0"/>
    <w:rsid w:val="00574AA7"/>
    <w:rsid w:val="005803DB"/>
    <w:rsid w:val="0058111B"/>
    <w:rsid w:val="005832A7"/>
    <w:rsid w:val="00583F25"/>
    <w:rsid w:val="005879F8"/>
    <w:rsid w:val="00593DE4"/>
    <w:rsid w:val="0059460F"/>
    <w:rsid w:val="005A3C1E"/>
    <w:rsid w:val="005A571E"/>
    <w:rsid w:val="005B0148"/>
    <w:rsid w:val="005B1246"/>
    <w:rsid w:val="005C1366"/>
    <w:rsid w:val="005C4414"/>
    <w:rsid w:val="005C6568"/>
    <w:rsid w:val="005D125B"/>
    <w:rsid w:val="005E4356"/>
    <w:rsid w:val="005F0059"/>
    <w:rsid w:val="005F795D"/>
    <w:rsid w:val="006028E9"/>
    <w:rsid w:val="00624C91"/>
    <w:rsid w:val="0063793C"/>
    <w:rsid w:val="006514C8"/>
    <w:rsid w:val="0065389E"/>
    <w:rsid w:val="00654846"/>
    <w:rsid w:val="00654DE7"/>
    <w:rsid w:val="006603EA"/>
    <w:rsid w:val="00661912"/>
    <w:rsid w:val="006700E3"/>
    <w:rsid w:val="00673130"/>
    <w:rsid w:val="006870FC"/>
    <w:rsid w:val="00692C1E"/>
    <w:rsid w:val="00695E46"/>
    <w:rsid w:val="006A34A5"/>
    <w:rsid w:val="006B75AA"/>
    <w:rsid w:val="006B7D38"/>
    <w:rsid w:val="006D0190"/>
    <w:rsid w:val="006D5D2E"/>
    <w:rsid w:val="006E40E6"/>
    <w:rsid w:val="006F552F"/>
    <w:rsid w:val="00701ED8"/>
    <w:rsid w:val="00713017"/>
    <w:rsid w:val="00735101"/>
    <w:rsid w:val="00737BCE"/>
    <w:rsid w:val="00742271"/>
    <w:rsid w:val="007500A7"/>
    <w:rsid w:val="00750C07"/>
    <w:rsid w:val="00752CE2"/>
    <w:rsid w:val="0077003F"/>
    <w:rsid w:val="00770DB5"/>
    <w:rsid w:val="007A7F7D"/>
    <w:rsid w:val="007B291E"/>
    <w:rsid w:val="007B64D4"/>
    <w:rsid w:val="007C59B1"/>
    <w:rsid w:val="007C691F"/>
    <w:rsid w:val="007E3BBD"/>
    <w:rsid w:val="007F033A"/>
    <w:rsid w:val="007F1B53"/>
    <w:rsid w:val="007F26CB"/>
    <w:rsid w:val="007F3350"/>
    <w:rsid w:val="00807289"/>
    <w:rsid w:val="00814A5C"/>
    <w:rsid w:val="008159E4"/>
    <w:rsid w:val="0082224B"/>
    <w:rsid w:val="0083001D"/>
    <w:rsid w:val="00830D67"/>
    <w:rsid w:val="0083157A"/>
    <w:rsid w:val="008420B0"/>
    <w:rsid w:val="0084427A"/>
    <w:rsid w:val="008447EE"/>
    <w:rsid w:val="00870E92"/>
    <w:rsid w:val="00876562"/>
    <w:rsid w:val="008826E7"/>
    <w:rsid w:val="00886C9C"/>
    <w:rsid w:val="00886EF0"/>
    <w:rsid w:val="008A7F72"/>
    <w:rsid w:val="008C3B54"/>
    <w:rsid w:val="008C5283"/>
    <w:rsid w:val="008C58FE"/>
    <w:rsid w:val="008D1A2D"/>
    <w:rsid w:val="008D6A57"/>
    <w:rsid w:val="0090513F"/>
    <w:rsid w:val="00912715"/>
    <w:rsid w:val="00913E69"/>
    <w:rsid w:val="0092611A"/>
    <w:rsid w:val="00941589"/>
    <w:rsid w:val="00967F2F"/>
    <w:rsid w:val="009723F7"/>
    <w:rsid w:val="00980109"/>
    <w:rsid w:val="00985009"/>
    <w:rsid w:val="00985200"/>
    <w:rsid w:val="00993526"/>
    <w:rsid w:val="00993EED"/>
    <w:rsid w:val="009B4BDA"/>
    <w:rsid w:val="009C0AF8"/>
    <w:rsid w:val="009C3150"/>
    <w:rsid w:val="009D5A03"/>
    <w:rsid w:val="009D7620"/>
    <w:rsid w:val="009E330A"/>
    <w:rsid w:val="009E67AF"/>
    <w:rsid w:val="009F2C2A"/>
    <w:rsid w:val="00A018C9"/>
    <w:rsid w:val="00A02FFB"/>
    <w:rsid w:val="00A03205"/>
    <w:rsid w:val="00A065AD"/>
    <w:rsid w:val="00A1343E"/>
    <w:rsid w:val="00A2505A"/>
    <w:rsid w:val="00A30598"/>
    <w:rsid w:val="00A3387A"/>
    <w:rsid w:val="00A376E5"/>
    <w:rsid w:val="00A47068"/>
    <w:rsid w:val="00A545B5"/>
    <w:rsid w:val="00A577DF"/>
    <w:rsid w:val="00A61005"/>
    <w:rsid w:val="00A649ED"/>
    <w:rsid w:val="00A65DCD"/>
    <w:rsid w:val="00A73560"/>
    <w:rsid w:val="00A740B5"/>
    <w:rsid w:val="00A766CA"/>
    <w:rsid w:val="00A81B8D"/>
    <w:rsid w:val="00A91A11"/>
    <w:rsid w:val="00A93843"/>
    <w:rsid w:val="00AA6895"/>
    <w:rsid w:val="00AB20D2"/>
    <w:rsid w:val="00AB5AF3"/>
    <w:rsid w:val="00AC78FD"/>
    <w:rsid w:val="00AD55BE"/>
    <w:rsid w:val="00AE1CDB"/>
    <w:rsid w:val="00AE23B6"/>
    <w:rsid w:val="00AF32CB"/>
    <w:rsid w:val="00B049CF"/>
    <w:rsid w:val="00B206AD"/>
    <w:rsid w:val="00B25C68"/>
    <w:rsid w:val="00B26ED4"/>
    <w:rsid w:val="00B305F2"/>
    <w:rsid w:val="00B3398D"/>
    <w:rsid w:val="00B56369"/>
    <w:rsid w:val="00B60EB1"/>
    <w:rsid w:val="00B619EF"/>
    <w:rsid w:val="00B63E7C"/>
    <w:rsid w:val="00B643AA"/>
    <w:rsid w:val="00B672AD"/>
    <w:rsid w:val="00B705F6"/>
    <w:rsid w:val="00B70E08"/>
    <w:rsid w:val="00B81249"/>
    <w:rsid w:val="00B863F1"/>
    <w:rsid w:val="00B909E9"/>
    <w:rsid w:val="00BA484A"/>
    <w:rsid w:val="00BA4E53"/>
    <w:rsid w:val="00BC3176"/>
    <w:rsid w:val="00BC7A57"/>
    <w:rsid w:val="00BD34D6"/>
    <w:rsid w:val="00BE6030"/>
    <w:rsid w:val="00BF5BD1"/>
    <w:rsid w:val="00BF7FDE"/>
    <w:rsid w:val="00C01312"/>
    <w:rsid w:val="00C01C75"/>
    <w:rsid w:val="00C0261E"/>
    <w:rsid w:val="00C17206"/>
    <w:rsid w:val="00C402DD"/>
    <w:rsid w:val="00C4165B"/>
    <w:rsid w:val="00C4770E"/>
    <w:rsid w:val="00C56E71"/>
    <w:rsid w:val="00C6027A"/>
    <w:rsid w:val="00C62D0A"/>
    <w:rsid w:val="00C73454"/>
    <w:rsid w:val="00C74F9D"/>
    <w:rsid w:val="00C80486"/>
    <w:rsid w:val="00C84C63"/>
    <w:rsid w:val="00C87CDC"/>
    <w:rsid w:val="00CB1AE1"/>
    <w:rsid w:val="00CB1DAF"/>
    <w:rsid w:val="00CB5388"/>
    <w:rsid w:val="00CC004F"/>
    <w:rsid w:val="00CE5A70"/>
    <w:rsid w:val="00CF65E3"/>
    <w:rsid w:val="00D0126D"/>
    <w:rsid w:val="00D15996"/>
    <w:rsid w:val="00D16F89"/>
    <w:rsid w:val="00D36E23"/>
    <w:rsid w:val="00D4423B"/>
    <w:rsid w:val="00D6504E"/>
    <w:rsid w:val="00D717F9"/>
    <w:rsid w:val="00D85651"/>
    <w:rsid w:val="00DA26AD"/>
    <w:rsid w:val="00DB7A23"/>
    <w:rsid w:val="00DC213F"/>
    <w:rsid w:val="00DC4B4C"/>
    <w:rsid w:val="00DD2E70"/>
    <w:rsid w:val="00DD6CD7"/>
    <w:rsid w:val="00DE37E6"/>
    <w:rsid w:val="00DE5306"/>
    <w:rsid w:val="00DF516F"/>
    <w:rsid w:val="00E00A08"/>
    <w:rsid w:val="00E017BE"/>
    <w:rsid w:val="00E04513"/>
    <w:rsid w:val="00E064BB"/>
    <w:rsid w:val="00E07841"/>
    <w:rsid w:val="00E235B3"/>
    <w:rsid w:val="00E25101"/>
    <w:rsid w:val="00E275FB"/>
    <w:rsid w:val="00E322DF"/>
    <w:rsid w:val="00E43227"/>
    <w:rsid w:val="00E47FB0"/>
    <w:rsid w:val="00E52B37"/>
    <w:rsid w:val="00E54234"/>
    <w:rsid w:val="00E54FFE"/>
    <w:rsid w:val="00E618CE"/>
    <w:rsid w:val="00E71A29"/>
    <w:rsid w:val="00E73FF9"/>
    <w:rsid w:val="00E75091"/>
    <w:rsid w:val="00E9635D"/>
    <w:rsid w:val="00EA4191"/>
    <w:rsid w:val="00EB76D4"/>
    <w:rsid w:val="00EC74F6"/>
    <w:rsid w:val="00ED1CD9"/>
    <w:rsid w:val="00ED6D24"/>
    <w:rsid w:val="00EE2529"/>
    <w:rsid w:val="00EE5693"/>
    <w:rsid w:val="00EE7E85"/>
    <w:rsid w:val="00EF6CF2"/>
    <w:rsid w:val="00F025E8"/>
    <w:rsid w:val="00F2692E"/>
    <w:rsid w:val="00F40EAB"/>
    <w:rsid w:val="00F540C1"/>
    <w:rsid w:val="00F6336D"/>
    <w:rsid w:val="00F669CB"/>
    <w:rsid w:val="00F75797"/>
    <w:rsid w:val="00F94D74"/>
    <w:rsid w:val="00FB4057"/>
    <w:rsid w:val="00FB5471"/>
    <w:rsid w:val="00FE7523"/>
    <w:rsid w:val="00FE761F"/>
    <w:rsid w:val="00FF343E"/>
    <w:rsid w:val="00FF45BF"/>
    <w:rsid w:val="00FF6BD4"/>
    <w:rsid w:val="00FF7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DF858F4"/>
  <w15:docId w15:val="{E0CCD0AF-318A-4BF4-8467-F5A9BA742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6E40E6"/>
    <w:rPr>
      <w:rFonts w:ascii="Arial" w:hAnsi="Arial"/>
      <w:color w:val="000000"/>
      <w:sz w:val="22"/>
    </w:rPr>
  </w:style>
  <w:style w:type="paragraph" w:styleId="Heading1">
    <w:name w:val="heading 1"/>
    <w:basedOn w:val="Normal"/>
    <w:next w:val="Normal"/>
    <w:link w:val="Heading1Char"/>
    <w:qFormat/>
    <w:rsid w:val="00B909E9"/>
    <w:pPr>
      <w:keepNext/>
      <w:keepLines/>
      <w:spacing w:before="480"/>
      <w:outlineLvl w:val="0"/>
    </w:pPr>
    <w:rPr>
      <w:b/>
      <w:bCs/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6700E3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6700E3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ED1CD9"/>
  </w:style>
  <w:style w:type="character" w:customStyle="1" w:styleId="Heading1Char">
    <w:name w:val="Heading 1 Char"/>
    <w:basedOn w:val="DefaultParagraphFont"/>
    <w:link w:val="Heading1"/>
    <w:rsid w:val="00B909E9"/>
    <w:rPr>
      <w:rFonts w:ascii="Arial" w:eastAsia="Times New Roman" w:hAnsi="Arial" w:cs="Times New Roman"/>
      <w:b/>
      <w:bCs/>
      <w:color w:val="000000"/>
      <w:sz w:val="24"/>
      <w:szCs w:val="28"/>
    </w:rPr>
  </w:style>
  <w:style w:type="paragraph" w:styleId="ListParagraph">
    <w:name w:val="List Paragraph"/>
    <w:basedOn w:val="Normal"/>
    <w:uiPriority w:val="34"/>
    <w:qFormat/>
    <w:rsid w:val="00B909E9"/>
    <w:pPr>
      <w:ind w:left="720"/>
      <w:contextualSpacing/>
    </w:pPr>
    <w:rPr>
      <w:rFonts w:ascii="Times New Roman" w:hAnsi="Times New Roman"/>
      <w:color w:val="auto"/>
      <w:sz w:val="24"/>
      <w:szCs w:val="24"/>
    </w:rPr>
  </w:style>
  <w:style w:type="paragraph" w:styleId="BalloonText">
    <w:name w:val="Balloon Text"/>
    <w:basedOn w:val="Normal"/>
    <w:link w:val="BalloonTextChar"/>
    <w:rsid w:val="00DD2E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D2E70"/>
    <w:rPr>
      <w:rFonts w:ascii="Tahoma" w:hAnsi="Tahoma" w:cs="Tahoma"/>
      <w:color w:val="000000"/>
      <w:sz w:val="16"/>
      <w:szCs w:val="1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A47E5"/>
    <w:pPr>
      <w:spacing w:line="276" w:lineRule="auto"/>
      <w:outlineLvl w:val="9"/>
    </w:pPr>
    <w:rPr>
      <w:rFonts w:ascii="Cambria" w:hAnsi="Cambria"/>
      <w:color w:val="365F91"/>
      <w:sz w:val="28"/>
      <w:lang w:val="en-US" w:eastAsia="en-US"/>
    </w:rPr>
  </w:style>
  <w:style w:type="paragraph" w:styleId="TOC1">
    <w:name w:val="toc 1"/>
    <w:basedOn w:val="Normal"/>
    <w:next w:val="Normal"/>
    <w:autoRedefine/>
    <w:uiPriority w:val="39"/>
    <w:rsid w:val="00F75797"/>
    <w:pPr>
      <w:tabs>
        <w:tab w:val="right" w:leader="dot" w:pos="8948"/>
      </w:tabs>
      <w:spacing w:line="360" w:lineRule="auto"/>
    </w:pPr>
  </w:style>
  <w:style w:type="character" w:styleId="Hyperlink">
    <w:name w:val="Hyperlink"/>
    <w:basedOn w:val="DefaultParagraphFont"/>
    <w:uiPriority w:val="99"/>
    <w:unhideWhenUsed/>
    <w:rsid w:val="004A47E5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uiPriority w:val="99"/>
    <w:rsid w:val="003E29F8"/>
    <w:rPr>
      <w:rFonts w:ascii="Arial" w:hAnsi="Arial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535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8762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2399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7143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41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8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D o c u m e n t S e t t i n g s   x m l n s : x s i = " h t t p : / / w w w . w 3 . o r g / 2 0 0 1 / X M L S c h e m a - i n s t a n c e "   x m l n s : x s d = " h t t p : / / w w w . w 3 . o r g / 2 0 0 1 / X M L S c h e m a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7771C8-5EDF-46EE-8BA4-7482142C447E}">
  <ds:schemaRefs>
    <ds:schemaRef ds:uri="http://www.w3.org/2001/XMLSchema"/>
    <ds:schemaRef ds:uri="http://www.zhaw.ch/AccessibilityAddIn"/>
  </ds:schemaRefs>
</ds:datastoreItem>
</file>

<file path=customXml/itemProps2.xml><?xml version="1.0" encoding="utf-8"?>
<ds:datastoreItem xmlns:ds="http://schemas.openxmlformats.org/officeDocument/2006/customXml" ds:itemID="{F0ABF5B2-262A-4D9B-8960-098421DECB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454</Words>
  <Characters>2592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JEVC</Company>
  <LinksUpToDate>false</LinksUpToDate>
  <CharactersWithSpaces>3040</CharactersWithSpaces>
  <SharedDoc>false</SharedDoc>
  <HLinks>
    <vt:vector size="24" baseType="variant">
      <vt:variant>
        <vt:i4>1835064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_Toc271528919</vt:lpwstr>
      </vt:variant>
      <vt:variant>
        <vt:i4>1835064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_Toc271528918</vt:lpwstr>
      </vt:variant>
      <vt:variant>
        <vt:i4>1835064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_Toc271528917</vt:lpwstr>
      </vt:variant>
      <vt:variant>
        <vt:i4>1835064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_Toc271528916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jmacritchie</dc:creator>
  <cp:lastModifiedBy>Craig Mill</cp:lastModifiedBy>
  <cp:revision>2</cp:revision>
  <cp:lastPrinted>2010-09-06T08:33:00Z</cp:lastPrinted>
  <dcterms:created xsi:type="dcterms:W3CDTF">2017-08-16T14:11:00Z</dcterms:created>
  <dcterms:modified xsi:type="dcterms:W3CDTF">2017-08-16T14:11:00Z</dcterms:modified>
</cp:coreProperties>
</file>